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99451C" w14:textId="77777777" w:rsidR="004B07AB" w:rsidRDefault="007E7F40" w:rsidP="004B07AB">
      <w:pPr>
        <w:pBdr>
          <w:left w:val="single" w:sz="24" w:space="4" w:color="8DB3E2" w:themeColor="text2" w:themeTint="66"/>
          <w:bottom w:val="single" w:sz="8" w:space="6" w:color="365F91" w:themeColor="accent1" w:themeShade="BF"/>
        </w:pBdr>
        <w:spacing w:after="60"/>
        <w:rPr>
          <w:rFonts w:asciiTheme="majorHAnsi" w:eastAsiaTheme="majorEastAsia" w:hAnsiTheme="majorHAnsi" w:cstheme="majorBidi"/>
          <w:b/>
          <w:color w:val="365F91" w:themeColor="accent1" w:themeShade="BF"/>
          <w:sz w:val="48"/>
          <w:szCs w:val="48"/>
        </w:rPr>
      </w:pPr>
      <w:bookmarkStart w:id="0" w:name="_GoBack"/>
      <w:bookmarkEnd w:id="0"/>
      <w:r>
        <w:rPr>
          <w:rFonts w:asciiTheme="majorHAnsi" w:eastAsiaTheme="majorEastAsia" w:hAnsiTheme="majorHAnsi" w:cstheme="majorBidi"/>
          <w:b/>
          <w:color w:val="365F91" w:themeColor="accent1" w:themeShade="BF"/>
          <w:sz w:val="48"/>
          <w:szCs w:val="48"/>
        </w:rPr>
        <w:t xml:space="preserve"> </w:t>
      </w:r>
      <w:sdt>
        <w:sdtPr>
          <w:rPr>
            <w:rFonts w:asciiTheme="majorHAnsi" w:eastAsiaTheme="majorEastAsia" w:hAnsiTheme="majorHAnsi" w:cstheme="majorBidi"/>
            <w:b/>
            <w:color w:val="365F91" w:themeColor="accent1" w:themeShade="BF"/>
            <w:sz w:val="48"/>
            <w:szCs w:val="48"/>
          </w:rPr>
          <w:alias w:val="Title"/>
          <w:tag w:val=""/>
          <w:id w:val="1786233606"/>
          <w:showingPlcHdr/>
          <w:dataBinding w:prefixMappings="xmlns:ns0='http://purl.org/dc/elements/1.1/' xmlns:ns1='http://schemas.openxmlformats.org/package/2006/metadata/core-properties' " w:xpath="/ns1:coreProperties[1]/ns0:title[1]" w:storeItemID="{6C3C8BC8-F283-45AE-878A-BAB7291924A1}"/>
          <w:text/>
        </w:sdtPr>
        <w:sdtEndPr/>
        <w:sdtContent>
          <w:r w:rsidR="004B07AB">
            <w:rPr>
              <w:rFonts w:asciiTheme="majorHAnsi" w:eastAsiaTheme="majorEastAsia" w:hAnsiTheme="majorHAnsi" w:cstheme="majorBidi"/>
              <w:b/>
              <w:color w:val="365F91" w:themeColor="accent1" w:themeShade="BF"/>
              <w:sz w:val="48"/>
              <w:szCs w:val="48"/>
            </w:rPr>
            <w:t xml:space="preserve">     </w:t>
          </w:r>
        </w:sdtContent>
      </w:sdt>
    </w:p>
    <w:sdt>
      <w:sdtPr>
        <w:rPr>
          <w:rFonts w:asciiTheme="majorHAnsi" w:hAnsiTheme="majorHAnsi"/>
          <w:b/>
          <w:noProof/>
          <w:color w:val="365F91" w:themeColor="accent1" w:themeShade="BF"/>
          <w:sz w:val="36"/>
          <w:szCs w:val="32"/>
        </w:rPr>
        <w:alias w:val="Subtitle"/>
        <w:tag w:val="Subtitle"/>
        <w:id w:val="30555238"/>
        <w:text/>
      </w:sdtPr>
      <w:sdtEndPr/>
      <w:sdtContent>
        <w:p w14:paraId="0AFD20D6" w14:textId="77777777" w:rsidR="004B07AB" w:rsidRPr="00A408A8" w:rsidRDefault="004B07AB" w:rsidP="004B07AB">
          <w:pPr>
            <w:pBdr>
              <w:left w:val="single" w:sz="24" w:space="4" w:color="8DB3E2" w:themeColor="text2" w:themeTint="66"/>
              <w:bottom w:val="single" w:sz="8" w:space="6" w:color="365F91" w:themeColor="accent1" w:themeShade="BF"/>
            </w:pBdr>
            <w:contextualSpacing/>
            <w:rPr>
              <w:rFonts w:asciiTheme="majorHAnsi" w:hAnsiTheme="majorHAnsi"/>
              <w:b/>
              <w:noProof/>
              <w:color w:val="365F91" w:themeColor="accent1" w:themeShade="BF"/>
              <w:sz w:val="36"/>
              <w:szCs w:val="32"/>
            </w:rPr>
          </w:pPr>
          <w:r w:rsidRPr="00A408A8">
            <w:rPr>
              <w:rFonts w:asciiTheme="majorHAnsi" w:hAnsiTheme="majorHAnsi"/>
              <w:b/>
              <w:noProof/>
              <w:color w:val="365F91" w:themeColor="accent1" w:themeShade="BF"/>
              <w:sz w:val="36"/>
              <w:szCs w:val="32"/>
            </w:rPr>
            <w:t>Every Contact Counts: Evaluation of Training Programme for Front Line Staff</w:t>
          </w:r>
        </w:p>
      </w:sdtContent>
    </w:sdt>
    <w:p w14:paraId="2BE1672B" w14:textId="77777777" w:rsidR="004B07AB" w:rsidRPr="00A408A8" w:rsidRDefault="00E4289E" w:rsidP="004B07AB">
      <w:pPr>
        <w:pBdr>
          <w:left w:val="single" w:sz="24" w:space="4" w:color="D99594" w:themeColor="accent2" w:themeTint="99"/>
        </w:pBdr>
        <w:spacing w:before="120" w:after="120"/>
        <w:rPr>
          <w:rFonts w:asciiTheme="majorHAnsi" w:hAnsiTheme="majorHAnsi"/>
          <w:b/>
          <w:noProof/>
          <w:color w:val="000000" w:themeColor="text1"/>
          <w:sz w:val="28"/>
        </w:rPr>
      </w:pPr>
      <w:sdt>
        <w:sdtPr>
          <w:rPr>
            <w:rFonts w:asciiTheme="majorHAnsi" w:hAnsiTheme="majorHAnsi"/>
            <w:b/>
            <w:noProof/>
            <w:color w:val="000000" w:themeColor="text1"/>
            <w:sz w:val="28"/>
          </w:rPr>
          <w:alias w:val="Author"/>
          <w:id w:val="30555239"/>
          <w:dataBinding w:prefixMappings="xmlns:ns0='http://purl.org/dc/elements/1.1/' xmlns:ns1='http://schemas.openxmlformats.org/package/2006/metadata/core-properties' " w:xpath="/ns1:coreProperties[1]/ns0:creator[1]" w:storeItemID="{6C3C8BC8-F283-45AE-878A-BAB7291924A1}"/>
          <w:text/>
        </w:sdtPr>
        <w:sdtEndPr/>
        <w:sdtContent>
          <w:r w:rsidR="004B07AB" w:rsidRPr="00A408A8">
            <w:rPr>
              <w:rFonts w:asciiTheme="majorHAnsi" w:hAnsiTheme="majorHAnsi"/>
              <w:b/>
              <w:noProof/>
              <w:color w:val="000000" w:themeColor="text1"/>
              <w:sz w:val="28"/>
              <w:lang w:val="en-GB"/>
            </w:rPr>
            <w:t>Jon Dawson</w:t>
          </w:r>
          <w:r w:rsidR="001670B8">
            <w:rPr>
              <w:rFonts w:asciiTheme="majorHAnsi" w:hAnsiTheme="majorHAnsi"/>
              <w:b/>
              <w:noProof/>
              <w:color w:val="000000" w:themeColor="text1"/>
              <w:sz w:val="28"/>
              <w:lang w:val="en-GB"/>
            </w:rPr>
            <w:t xml:space="preserve"> Associates</w:t>
          </w:r>
        </w:sdtContent>
      </w:sdt>
    </w:p>
    <w:p w14:paraId="013FA3A8" w14:textId="77777777" w:rsidR="004B07AB" w:rsidRDefault="004B07AB" w:rsidP="004B07AB">
      <w:pPr>
        <w:pBdr>
          <w:left w:val="single" w:sz="24" w:space="4" w:color="8DB3E2" w:themeColor="text2" w:themeTint="66"/>
        </w:pBdr>
        <w:contextualSpacing/>
        <w:rPr>
          <w:rFonts w:asciiTheme="majorHAnsi" w:hAnsiTheme="majorHAnsi"/>
          <w:b/>
          <w:caps/>
          <w:color w:val="365F91" w:themeColor="accent1" w:themeShade="BF"/>
          <w:sz w:val="28"/>
          <w:szCs w:val="20"/>
        </w:rPr>
      </w:pPr>
    </w:p>
    <w:p w14:paraId="01761F01" w14:textId="77777777" w:rsidR="004B07AB" w:rsidRDefault="004B07AB" w:rsidP="004B07AB">
      <w:pPr>
        <w:pBdr>
          <w:left w:val="single" w:sz="24" w:space="4" w:color="8DB3E2" w:themeColor="text2" w:themeTint="66"/>
        </w:pBdr>
        <w:contextualSpacing/>
        <w:rPr>
          <w:rFonts w:asciiTheme="majorHAnsi" w:hAnsiTheme="majorHAnsi"/>
          <w:b/>
          <w:caps/>
          <w:color w:val="365F91" w:themeColor="accent1" w:themeShade="BF"/>
          <w:sz w:val="28"/>
          <w:szCs w:val="20"/>
        </w:rPr>
      </w:pPr>
    </w:p>
    <w:p w14:paraId="2B901AF8" w14:textId="77777777" w:rsidR="004B07AB" w:rsidRDefault="004B07AB" w:rsidP="004B07AB">
      <w:pPr>
        <w:pBdr>
          <w:left w:val="single" w:sz="24" w:space="4" w:color="8DB3E2" w:themeColor="text2" w:themeTint="66"/>
        </w:pBdr>
        <w:contextualSpacing/>
        <w:rPr>
          <w:rFonts w:asciiTheme="majorHAnsi" w:hAnsiTheme="majorHAnsi"/>
          <w:b/>
          <w:caps/>
          <w:color w:val="365F91" w:themeColor="accent1" w:themeShade="BF"/>
          <w:sz w:val="28"/>
          <w:szCs w:val="20"/>
        </w:rPr>
      </w:pPr>
    </w:p>
    <w:p w14:paraId="52676482" w14:textId="77777777" w:rsidR="004B07AB" w:rsidRDefault="004B07AB" w:rsidP="004B07AB">
      <w:pPr>
        <w:pBdr>
          <w:left w:val="single" w:sz="24" w:space="4" w:color="8DB3E2" w:themeColor="text2" w:themeTint="66"/>
        </w:pBdr>
        <w:contextualSpacing/>
        <w:rPr>
          <w:rFonts w:asciiTheme="majorHAnsi" w:hAnsiTheme="majorHAnsi"/>
          <w:b/>
          <w:caps/>
          <w:color w:val="365F91" w:themeColor="accent1" w:themeShade="BF"/>
          <w:sz w:val="28"/>
          <w:szCs w:val="20"/>
        </w:rPr>
      </w:pPr>
    </w:p>
    <w:p w14:paraId="6387BA8F" w14:textId="77777777" w:rsidR="004B07AB" w:rsidRDefault="004B07AB" w:rsidP="004B07AB">
      <w:pPr>
        <w:pBdr>
          <w:left w:val="single" w:sz="24" w:space="4" w:color="8DB3E2" w:themeColor="text2" w:themeTint="66"/>
        </w:pBdr>
        <w:contextualSpacing/>
        <w:rPr>
          <w:rFonts w:asciiTheme="majorHAnsi" w:hAnsiTheme="majorHAnsi"/>
          <w:b/>
          <w:caps/>
          <w:color w:val="365F91" w:themeColor="accent1" w:themeShade="BF"/>
          <w:sz w:val="28"/>
          <w:szCs w:val="20"/>
        </w:rPr>
      </w:pPr>
    </w:p>
    <w:p w14:paraId="690CF4AF" w14:textId="77777777" w:rsidR="004B07AB" w:rsidRDefault="004B07AB" w:rsidP="004B07AB">
      <w:pPr>
        <w:pBdr>
          <w:left w:val="single" w:sz="24" w:space="4" w:color="8DB3E2" w:themeColor="text2" w:themeTint="66"/>
        </w:pBdr>
        <w:contextualSpacing/>
        <w:rPr>
          <w:rFonts w:asciiTheme="majorHAnsi" w:hAnsiTheme="majorHAnsi"/>
          <w:b/>
          <w:caps/>
          <w:color w:val="365F91" w:themeColor="accent1" w:themeShade="BF"/>
          <w:sz w:val="28"/>
          <w:szCs w:val="20"/>
        </w:rPr>
      </w:pPr>
    </w:p>
    <w:p w14:paraId="3113DDA1" w14:textId="77777777" w:rsidR="004B07AB" w:rsidRPr="00870267" w:rsidRDefault="004B07AB" w:rsidP="004B07AB">
      <w:pPr>
        <w:pBdr>
          <w:left w:val="single" w:sz="24" w:space="4" w:color="8DB3E2" w:themeColor="text2" w:themeTint="66"/>
        </w:pBdr>
        <w:contextualSpacing/>
        <w:rPr>
          <w:rFonts w:asciiTheme="majorHAnsi" w:hAnsiTheme="majorHAnsi"/>
          <w:color w:val="000000" w:themeColor="text1"/>
          <w:sz w:val="28"/>
          <w:szCs w:val="28"/>
        </w:rPr>
      </w:pPr>
      <w:r w:rsidRPr="00870267">
        <w:rPr>
          <w:rFonts w:asciiTheme="majorHAnsi" w:hAnsiTheme="majorHAnsi"/>
          <w:b/>
          <w:caps/>
          <w:color w:val="365F91" w:themeColor="accent1" w:themeShade="BF"/>
          <w:sz w:val="28"/>
          <w:szCs w:val="28"/>
        </w:rPr>
        <w:t xml:space="preserve">Report </w:t>
      </w:r>
      <w:r>
        <w:rPr>
          <w:rFonts w:asciiTheme="majorHAnsi" w:hAnsiTheme="majorHAnsi"/>
          <w:b/>
          <w:caps/>
          <w:color w:val="365F91" w:themeColor="accent1" w:themeShade="BF"/>
          <w:sz w:val="28"/>
          <w:szCs w:val="28"/>
        </w:rPr>
        <w:t>for Public health department, liverpool city council</w:t>
      </w:r>
    </w:p>
    <w:p w14:paraId="622A2D39" w14:textId="77777777" w:rsidR="004B07AB" w:rsidRDefault="004B07AB" w:rsidP="004B07AB"/>
    <w:p w14:paraId="0715C558" w14:textId="77777777" w:rsidR="004B07AB" w:rsidRDefault="004B07AB" w:rsidP="004B07AB"/>
    <w:p w14:paraId="69406814" w14:textId="77777777" w:rsidR="004B07AB" w:rsidRDefault="004B07AB" w:rsidP="004B07AB"/>
    <w:p w14:paraId="66E5C06C" w14:textId="77777777" w:rsidR="004B07AB" w:rsidRDefault="004B07AB" w:rsidP="004B07AB"/>
    <w:p w14:paraId="1713E46D" w14:textId="77777777" w:rsidR="004B07AB" w:rsidRDefault="004B07AB" w:rsidP="004B07AB"/>
    <w:p w14:paraId="712EE05E" w14:textId="77777777" w:rsidR="004B07AB" w:rsidRDefault="004B07AB" w:rsidP="004B07AB"/>
    <w:p w14:paraId="2E626DE3" w14:textId="77777777" w:rsidR="004B07AB" w:rsidRDefault="004B07AB" w:rsidP="004B07AB"/>
    <w:p w14:paraId="111E5B22" w14:textId="77777777" w:rsidR="004B07AB" w:rsidRDefault="004B07AB" w:rsidP="004B07AB"/>
    <w:p w14:paraId="549AEDA2" w14:textId="77777777" w:rsidR="004B07AB" w:rsidRDefault="004B07AB" w:rsidP="004B07AB"/>
    <w:p w14:paraId="569B483A" w14:textId="77777777" w:rsidR="004B07AB" w:rsidRDefault="004B07AB" w:rsidP="004B07AB"/>
    <w:p w14:paraId="1E2EB3E3" w14:textId="77777777" w:rsidR="004B07AB" w:rsidRDefault="004B07AB" w:rsidP="004B07AB"/>
    <w:p w14:paraId="00B7C4A4" w14:textId="77777777" w:rsidR="004B07AB" w:rsidRDefault="004B07AB" w:rsidP="004B07AB"/>
    <w:p w14:paraId="24FF6B65" w14:textId="77777777" w:rsidR="004B07AB" w:rsidRDefault="004B07AB" w:rsidP="004B07AB"/>
    <w:p w14:paraId="75C7D4C9" w14:textId="77777777" w:rsidR="004B07AB" w:rsidRPr="00870267" w:rsidRDefault="00D90122" w:rsidP="004B07AB">
      <w:pPr>
        <w:rPr>
          <w:b/>
          <w:i/>
          <w:color w:val="1F497D" w:themeColor="text2"/>
          <w:sz w:val="24"/>
        </w:rPr>
      </w:pPr>
      <w:r>
        <w:rPr>
          <w:b/>
          <w:i/>
          <w:color w:val="1F497D" w:themeColor="text2"/>
          <w:sz w:val="24"/>
        </w:rPr>
        <w:t>November</w:t>
      </w:r>
      <w:r w:rsidR="004B07AB" w:rsidRPr="00870267">
        <w:rPr>
          <w:b/>
          <w:i/>
          <w:color w:val="1F497D" w:themeColor="text2"/>
          <w:sz w:val="24"/>
        </w:rPr>
        <w:t xml:space="preserve"> 2013</w:t>
      </w:r>
    </w:p>
    <w:p w14:paraId="0E3B1939" w14:textId="77777777" w:rsidR="004B07AB" w:rsidRDefault="004B07AB" w:rsidP="004B07AB">
      <w:pPr>
        <w:spacing w:after="0" w:line="240" w:lineRule="auto"/>
      </w:pPr>
      <w:r>
        <w:br w:type="page"/>
      </w:r>
    </w:p>
    <w:p w14:paraId="0C4354AF" w14:textId="77777777" w:rsidR="004B07AB" w:rsidRDefault="004B07AB" w:rsidP="004B07AB">
      <w:pPr>
        <w:rPr>
          <w:b/>
        </w:rPr>
      </w:pPr>
      <w:r>
        <w:rPr>
          <w:b/>
        </w:rPr>
        <w:lastRenderedPageBreak/>
        <w:t>CONTENTS</w:t>
      </w:r>
    </w:p>
    <w:p w14:paraId="0E14812A" w14:textId="3EF64502" w:rsidR="004B07AB" w:rsidRPr="007710AB" w:rsidRDefault="00EA45BC" w:rsidP="007710AB">
      <w:pPr>
        <w:spacing w:after="120"/>
        <w:ind w:left="567" w:hanging="567"/>
        <w:rPr>
          <w:rFonts w:ascii="Gill Sans" w:hAnsi="Gill Sans" w:cs="Gill Sans"/>
          <w:b/>
        </w:rPr>
      </w:pPr>
      <w:r>
        <w:rPr>
          <w:rFonts w:ascii="Gill Sans" w:hAnsi="Gill Sans" w:cs="Gill Sans"/>
          <w:b/>
        </w:rPr>
        <w:t xml:space="preserve">1.   </w:t>
      </w:r>
      <w:r>
        <w:rPr>
          <w:rFonts w:ascii="Gill Sans" w:hAnsi="Gill Sans" w:cs="Gill Sans"/>
          <w:b/>
        </w:rPr>
        <w:tab/>
        <w:t>Introduction</w:t>
      </w:r>
      <w:r>
        <w:rPr>
          <w:rFonts w:ascii="Gill Sans" w:hAnsi="Gill Sans" w:cs="Gill Sans"/>
          <w:b/>
        </w:rPr>
        <w:tab/>
      </w:r>
      <w:r>
        <w:rPr>
          <w:rFonts w:ascii="Gill Sans" w:hAnsi="Gill Sans" w:cs="Gill Sans"/>
          <w:b/>
        </w:rPr>
        <w:tab/>
      </w:r>
      <w:r>
        <w:rPr>
          <w:rFonts w:ascii="Gill Sans" w:hAnsi="Gill Sans" w:cs="Gill Sans"/>
          <w:b/>
        </w:rPr>
        <w:tab/>
      </w:r>
      <w:r>
        <w:rPr>
          <w:rFonts w:ascii="Gill Sans" w:hAnsi="Gill Sans" w:cs="Gill Sans"/>
          <w:b/>
        </w:rPr>
        <w:tab/>
      </w:r>
      <w:r>
        <w:rPr>
          <w:rFonts w:ascii="Gill Sans" w:hAnsi="Gill Sans" w:cs="Gill Sans"/>
          <w:b/>
        </w:rPr>
        <w:tab/>
      </w:r>
      <w:r>
        <w:rPr>
          <w:rFonts w:ascii="Gill Sans" w:hAnsi="Gill Sans" w:cs="Gill Sans"/>
          <w:b/>
        </w:rPr>
        <w:tab/>
      </w:r>
      <w:r>
        <w:rPr>
          <w:rFonts w:ascii="Gill Sans" w:hAnsi="Gill Sans" w:cs="Gill Sans"/>
          <w:b/>
        </w:rPr>
        <w:tab/>
      </w:r>
      <w:r>
        <w:rPr>
          <w:rFonts w:ascii="Gill Sans" w:hAnsi="Gill Sans" w:cs="Gill Sans"/>
          <w:b/>
        </w:rPr>
        <w:tab/>
      </w:r>
      <w:r>
        <w:rPr>
          <w:rFonts w:ascii="Gill Sans" w:hAnsi="Gill Sans" w:cs="Gill Sans"/>
          <w:b/>
        </w:rPr>
        <w:tab/>
        <w:t>3</w:t>
      </w:r>
    </w:p>
    <w:p w14:paraId="43ABD597" w14:textId="77777777" w:rsidR="004B07AB" w:rsidRPr="007710AB" w:rsidRDefault="004B07AB" w:rsidP="007710AB">
      <w:pPr>
        <w:spacing w:after="120"/>
        <w:ind w:left="567" w:hanging="567"/>
        <w:rPr>
          <w:rFonts w:ascii="Gill Sans" w:hAnsi="Gill Sans" w:cs="Gill Sans"/>
        </w:rPr>
      </w:pPr>
      <w:r w:rsidRPr="007710AB">
        <w:rPr>
          <w:rFonts w:ascii="Gill Sans" w:hAnsi="Gill Sans" w:cs="Gill Sans"/>
        </w:rPr>
        <w:t>1.1</w:t>
      </w:r>
      <w:r w:rsidRPr="007710AB">
        <w:rPr>
          <w:rFonts w:ascii="Gill Sans" w:hAnsi="Gill Sans" w:cs="Gill Sans"/>
        </w:rPr>
        <w:tab/>
        <w:t xml:space="preserve">Background and aims of this evaluation </w:t>
      </w:r>
      <w:r w:rsidR="007710AB">
        <w:rPr>
          <w:rFonts w:ascii="Gill Sans" w:hAnsi="Gill Sans" w:cs="Gill Sans"/>
        </w:rPr>
        <w:tab/>
      </w:r>
      <w:r w:rsidR="007710AB">
        <w:rPr>
          <w:rFonts w:ascii="Gill Sans" w:hAnsi="Gill Sans" w:cs="Gill Sans"/>
        </w:rPr>
        <w:tab/>
      </w:r>
      <w:r w:rsidR="007710AB">
        <w:rPr>
          <w:rFonts w:ascii="Gill Sans" w:hAnsi="Gill Sans" w:cs="Gill Sans"/>
        </w:rPr>
        <w:tab/>
      </w:r>
      <w:r w:rsidR="007710AB">
        <w:rPr>
          <w:rFonts w:ascii="Gill Sans" w:hAnsi="Gill Sans" w:cs="Gill Sans"/>
        </w:rPr>
        <w:tab/>
      </w:r>
      <w:r w:rsidR="007710AB">
        <w:rPr>
          <w:rFonts w:ascii="Gill Sans" w:hAnsi="Gill Sans" w:cs="Gill Sans"/>
        </w:rPr>
        <w:tab/>
      </w:r>
      <w:r w:rsidR="007710AB">
        <w:rPr>
          <w:rFonts w:ascii="Gill Sans" w:hAnsi="Gill Sans" w:cs="Gill Sans"/>
        </w:rPr>
        <w:tab/>
        <w:t>3</w:t>
      </w:r>
    </w:p>
    <w:p w14:paraId="322DD793" w14:textId="77777777" w:rsidR="004B07AB" w:rsidRPr="007710AB" w:rsidRDefault="004B07AB" w:rsidP="007710AB">
      <w:pPr>
        <w:spacing w:after="120"/>
        <w:ind w:left="567" w:hanging="567"/>
        <w:rPr>
          <w:rFonts w:ascii="Gill Sans" w:hAnsi="Gill Sans" w:cs="Gill Sans"/>
        </w:rPr>
      </w:pPr>
      <w:r w:rsidRPr="007710AB">
        <w:rPr>
          <w:rFonts w:ascii="Gill Sans" w:hAnsi="Gill Sans" w:cs="Gill Sans"/>
        </w:rPr>
        <w:t>1.2</w:t>
      </w:r>
      <w:r w:rsidRPr="007710AB">
        <w:rPr>
          <w:rFonts w:ascii="Gill Sans" w:hAnsi="Gill Sans" w:cs="Gill Sans"/>
        </w:rPr>
        <w:tab/>
      </w:r>
      <w:r w:rsidR="00AB7B7F" w:rsidRPr="007710AB">
        <w:rPr>
          <w:rFonts w:ascii="Gill Sans" w:hAnsi="Gill Sans" w:cs="Gill Sans"/>
        </w:rPr>
        <w:t>Evaluation</w:t>
      </w:r>
      <w:r w:rsidRPr="007710AB">
        <w:rPr>
          <w:rFonts w:ascii="Gill Sans" w:hAnsi="Gill Sans" w:cs="Gill Sans"/>
        </w:rPr>
        <w:t xml:space="preserve"> methodology</w:t>
      </w:r>
      <w:r w:rsidRPr="007710AB">
        <w:rPr>
          <w:rFonts w:ascii="Gill Sans" w:hAnsi="Gill Sans" w:cs="Gill Sans"/>
        </w:rPr>
        <w:tab/>
      </w:r>
      <w:r w:rsidRPr="007710AB">
        <w:rPr>
          <w:rFonts w:ascii="Gill Sans" w:hAnsi="Gill Sans" w:cs="Gill Sans"/>
        </w:rPr>
        <w:tab/>
      </w:r>
      <w:r w:rsidRPr="007710AB">
        <w:rPr>
          <w:rFonts w:ascii="Gill Sans" w:hAnsi="Gill Sans" w:cs="Gill Sans"/>
        </w:rPr>
        <w:tab/>
      </w:r>
      <w:r w:rsidRPr="007710AB">
        <w:rPr>
          <w:rFonts w:ascii="Gill Sans" w:hAnsi="Gill Sans" w:cs="Gill Sans"/>
        </w:rPr>
        <w:tab/>
      </w:r>
      <w:r w:rsidRPr="007710AB">
        <w:rPr>
          <w:rFonts w:ascii="Gill Sans" w:hAnsi="Gill Sans" w:cs="Gill Sans"/>
        </w:rPr>
        <w:tab/>
      </w:r>
      <w:r w:rsidRPr="007710AB">
        <w:rPr>
          <w:rFonts w:ascii="Gill Sans" w:hAnsi="Gill Sans" w:cs="Gill Sans"/>
        </w:rPr>
        <w:tab/>
      </w:r>
      <w:r w:rsidR="007710AB">
        <w:rPr>
          <w:rFonts w:ascii="Gill Sans" w:hAnsi="Gill Sans" w:cs="Gill Sans"/>
        </w:rPr>
        <w:tab/>
      </w:r>
      <w:r w:rsidR="007710AB">
        <w:rPr>
          <w:rFonts w:ascii="Gill Sans" w:hAnsi="Gill Sans" w:cs="Gill Sans"/>
        </w:rPr>
        <w:tab/>
        <w:t>4</w:t>
      </w:r>
    </w:p>
    <w:p w14:paraId="23B3F473" w14:textId="77777777" w:rsidR="007710AB" w:rsidRDefault="004B07AB" w:rsidP="007710AB">
      <w:pPr>
        <w:spacing w:after="120"/>
        <w:ind w:left="567" w:hanging="567"/>
        <w:rPr>
          <w:rFonts w:ascii="Gill Sans" w:hAnsi="Gill Sans" w:cs="Gill Sans"/>
        </w:rPr>
      </w:pPr>
      <w:r w:rsidRPr="007710AB">
        <w:rPr>
          <w:rFonts w:ascii="Gill Sans" w:hAnsi="Gill Sans" w:cs="Gill Sans"/>
        </w:rPr>
        <w:t>1.3</w:t>
      </w:r>
      <w:r w:rsidRPr="007710AB">
        <w:rPr>
          <w:rFonts w:ascii="Gill Sans" w:hAnsi="Gill Sans" w:cs="Gill Sans"/>
        </w:rPr>
        <w:tab/>
        <w:t>Structure of report</w:t>
      </w:r>
      <w:r w:rsidRPr="007710AB">
        <w:rPr>
          <w:rFonts w:ascii="Gill Sans" w:hAnsi="Gill Sans" w:cs="Gill Sans"/>
        </w:rPr>
        <w:tab/>
      </w:r>
      <w:r w:rsidRPr="007710AB">
        <w:rPr>
          <w:rFonts w:ascii="Gill Sans" w:hAnsi="Gill Sans" w:cs="Gill Sans"/>
        </w:rPr>
        <w:tab/>
      </w:r>
      <w:r>
        <w:tab/>
      </w:r>
      <w:r>
        <w:tab/>
      </w:r>
      <w:r>
        <w:tab/>
      </w:r>
      <w:r>
        <w:tab/>
      </w:r>
      <w:r>
        <w:tab/>
      </w:r>
      <w:r w:rsidRPr="007710AB">
        <w:rPr>
          <w:rFonts w:ascii="Gill Sans" w:hAnsi="Gill Sans" w:cs="Gill Sans"/>
        </w:rPr>
        <w:tab/>
      </w:r>
      <w:r w:rsidR="007710AB" w:rsidRPr="007710AB">
        <w:rPr>
          <w:rFonts w:ascii="Gill Sans" w:hAnsi="Gill Sans" w:cs="Gill Sans"/>
        </w:rPr>
        <w:t>8</w:t>
      </w:r>
    </w:p>
    <w:p w14:paraId="49B5B5A5" w14:textId="77777777" w:rsidR="004B07AB" w:rsidRPr="007710AB" w:rsidRDefault="004B07AB" w:rsidP="007710AB">
      <w:pPr>
        <w:spacing w:before="240" w:after="120"/>
        <w:ind w:left="567" w:hanging="567"/>
        <w:rPr>
          <w:rFonts w:ascii="Gill Sans" w:hAnsi="Gill Sans" w:cs="Gill Sans"/>
        </w:rPr>
      </w:pPr>
      <w:r w:rsidRPr="007710AB">
        <w:rPr>
          <w:rFonts w:ascii="Gill Sans" w:hAnsi="Gill Sans" w:cs="Gill Sans"/>
          <w:b/>
        </w:rPr>
        <w:t>2.</w:t>
      </w:r>
      <w:r w:rsidRPr="007710AB">
        <w:rPr>
          <w:rFonts w:ascii="Gill Sans" w:hAnsi="Gill Sans" w:cs="Gill Sans"/>
          <w:b/>
        </w:rPr>
        <w:tab/>
        <w:t>Review of Scoping Report</w:t>
      </w:r>
      <w:r w:rsidR="007710AB">
        <w:rPr>
          <w:rFonts w:ascii="Gill Sans" w:hAnsi="Gill Sans" w:cs="Gill Sans"/>
          <w:b/>
        </w:rPr>
        <w:tab/>
      </w:r>
      <w:r w:rsidR="007710AB">
        <w:rPr>
          <w:rFonts w:ascii="Gill Sans" w:hAnsi="Gill Sans" w:cs="Gill Sans"/>
          <w:b/>
        </w:rPr>
        <w:tab/>
      </w:r>
      <w:r w:rsidR="007710AB">
        <w:rPr>
          <w:rFonts w:ascii="Gill Sans" w:hAnsi="Gill Sans" w:cs="Gill Sans"/>
          <w:b/>
        </w:rPr>
        <w:tab/>
      </w:r>
      <w:r w:rsidR="007710AB">
        <w:rPr>
          <w:rFonts w:ascii="Gill Sans" w:hAnsi="Gill Sans" w:cs="Gill Sans"/>
          <w:b/>
        </w:rPr>
        <w:tab/>
      </w:r>
      <w:r w:rsidR="007710AB">
        <w:rPr>
          <w:rFonts w:ascii="Gill Sans" w:hAnsi="Gill Sans" w:cs="Gill Sans"/>
          <w:b/>
        </w:rPr>
        <w:tab/>
      </w:r>
      <w:r w:rsidR="007710AB">
        <w:rPr>
          <w:rFonts w:ascii="Gill Sans" w:hAnsi="Gill Sans" w:cs="Gill Sans"/>
          <w:b/>
        </w:rPr>
        <w:tab/>
      </w:r>
      <w:r w:rsidR="007710AB">
        <w:rPr>
          <w:rFonts w:ascii="Gill Sans" w:hAnsi="Gill Sans" w:cs="Gill Sans"/>
          <w:b/>
        </w:rPr>
        <w:tab/>
        <w:t>9</w:t>
      </w:r>
    </w:p>
    <w:p w14:paraId="5B065AEC" w14:textId="77777777" w:rsidR="004B07AB" w:rsidRPr="007710AB" w:rsidRDefault="004B07AB" w:rsidP="007710AB">
      <w:pPr>
        <w:spacing w:after="120"/>
        <w:ind w:left="567" w:hanging="567"/>
        <w:rPr>
          <w:rFonts w:ascii="Gill Sans" w:hAnsi="Gill Sans" w:cs="Gill Sans"/>
        </w:rPr>
      </w:pPr>
      <w:r w:rsidRPr="007710AB">
        <w:rPr>
          <w:rFonts w:ascii="Gill Sans" w:hAnsi="Gill Sans" w:cs="Gill Sans"/>
        </w:rPr>
        <w:t>2.1</w:t>
      </w:r>
      <w:r w:rsidRPr="007710AB">
        <w:rPr>
          <w:rFonts w:ascii="Gill Sans" w:hAnsi="Gill Sans" w:cs="Gill Sans"/>
        </w:rPr>
        <w:tab/>
        <w:t>Defining brief interventions and brief advice</w:t>
      </w:r>
      <w:r w:rsidRPr="007710AB">
        <w:rPr>
          <w:rFonts w:ascii="Gill Sans" w:hAnsi="Gill Sans" w:cs="Gill Sans"/>
        </w:rPr>
        <w:tab/>
      </w:r>
      <w:r w:rsidR="007710AB">
        <w:rPr>
          <w:rFonts w:ascii="Gill Sans" w:hAnsi="Gill Sans" w:cs="Gill Sans"/>
        </w:rPr>
        <w:tab/>
      </w:r>
      <w:r w:rsidR="007710AB">
        <w:rPr>
          <w:rFonts w:ascii="Gill Sans" w:hAnsi="Gill Sans" w:cs="Gill Sans"/>
        </w:rPr>
        <w:tab/>
      </w:r>
      <w:r w:rsidR="007710AB">
        <w:rPr>
          <w:rFonts w:ascii="Gill Sans" w:hAnsi="Gill Sans" w:cs="Gill Sans"/>
        </w:rPr>
        <w:tab/>
      </w:r>
      <w:r w:rsidR="007710AB">
        <w:rPr>
          <w:rFonts w:ascii="Gill Sans" w:hAnsi="Gill Sans" w:cs="Gill Sans"/>
        </w:rPr>
        <w:tab/>
        <w:t>9</w:t>
      </w:r>
    </w:p>
    <w:p w14:paraId="1DDB03BA" w14:textId="77777777" w:rsidR="004B07AB" w:rsidRPr="007710AB" w:rsidRDefault="004B07AB" w:rsidP="007710AB">
      <w:pPr>
        <w:spacing w:after="120"/>
        <w:ind w:left="567" w:hanging="567"/>
        <w:rPr>
          <w:rFonts w:ascii="Gill Sans" w:hAnsi="Gill Sans" w:cs="Gill Sans"/>
        </w:rPr>
      </w:pPr>
      <w:r w:rsidRPr="007710AB">
        <w:rPr>
          <w:rFonts w:ascii="Gill Sans" w:hAnsi="Gill Sans" w:cs="Gill Sans"/>
        </w:rPr>
        <w:t>2.2</w:t>
      </w:r>
      <w:r w:rsidRPr="007710AB">
        <w:rPr>
          <w:rFonts w:ascii="Gill Sans" w:hAnsi="Gill Sans" w:cs="Gill Sans"/>
        </w:rPr>
        <w:tab/>
        <w:t>Summary of evidence base</w:t>
      </w:r>
      <w:r w:rsidR="00E0304F" w:rsidRPr="007710AB">
        <w:rPr>
          <w:rFonts w:ascii="Gill Sans" w:hAnsi="Gill Sans" w:cs="Gill Sans"/>
        </w:rPr>
        <w:t xml:space="preserve"> and wider experience</w:t>
      </w:r>
      <w:r w:rsidR="007710AB">
        <w:rPr>
          <w:rFonts w:ascii="Gill Sans" w:hAnsi="Gill Sans" w:cs="Gill Sans"/>
        </w:rPr>
        <w:tab/>
      </w:r>
      <w:r w:rsidR="007710AB">
        <w:rPr>
          <w:rFonts w:ascii="Gill Sans" w:hAnsi="Gill Sans" w:cs="Gill Sans"/>
        </w:rPr>
        <w:tab/>
      </w:r>
      <w:r w:rsidR="007710AB">
        <w:rPr>
          <w:rFonts w:ascii="Gill Sans" w:hAnsi="Gill Sans" w:cs="Gill Sans"/>
        </w:rPr>
        <w:tab/>
      </w:r>
      <w:r w:rsidR="007710AB">
        <w:rPr>
          <w:rFonts w:ascii="Gill Sans" w:hAnsi="Gill Sans" w:cs="Gill Sans"/>
        </w:rPr>
        <w:tab/>
      </w:r>
      <w:r w:rsidR="007710AB">
        <w:rPr>
          <w:rFonts w:ascii="Gill Sans" w:hAnsi="Gill Sans" w:cs="Gill Sans"/>
        </w:rPr>
        <w:tab/>
        <w:t>9</w:t>
      </w:r>
    </w:p>
    <w:p w14:paraId="762AB0F0" w14:textId="1659C947" w:rsidR="004B07AB" w:rsidRDefault="004B07AB" w:rsidP="007710AB">
      <w:pPr>
        <w:spacing w:before="240" w:after="120"/>
        <w:ind w:left="567" w:hanging="567"/>
        <w:rPr>
          <w:rFonts w:ascii="Gill Sans" w:hAnsi="Gill Sans" w:cs="Gill Sans"/>
          <w:b/>
        </w:rPr>
      </w:pPr>
      <w:r w:rsidRPr="007710AB">
        <w:rPr>
          <w:rFonts w:ascii="Gill Sans" w:hAnsi="Gill Sans" w:cs="Gill Sans"/>
          <w:b/>
        </w:rPr>
        <w:t>3.</w:t>
      </w:r>
      <w:r w:rsidRPr="007710AB">
        <w:rPr>
          <w:rFonts w:ascii="Gill Sans" w:hAnsi="Gill Sans" w:cs="Gill Sans"/>
          <w:b/>
        </w:rPr>
        <w:tab/>
        <w:t>The Train the Trainer Programme</w:t>
      </w:r>
      <w:r w:rsidR="00EA45BC">
        <w:rPr>
          <w:rFonts w:ascii="Gill Sans" w:hAnsi="Gill Sans" w:cs="Gill Sans"/>
          <w:b/>
        </w:rPr>
        <w:tab/>
      </w:r>
      <w:r w:rsidR="00EA45BC">
        <w:rPr>
          <w:rFonts w:ascii="Gill Sans" w:hAnsi="Gill Sans" w:cs="Gill Sans"/>
          <w:b/>
        </w:rPr>
        <w:tab/>
      </w:r>
      <w:r w:rsidR="00EA45BC">
        <w:rPr>
          <w:rFonts w:ascii="Gill Sans" w:hAnsi="Gill Sans" w:cs="Gill Sans"/>
          <w:b/>
        </w:rPr>
        <w:tab/>
      </w:r>
      <w:r w:rsidR="00EA45BC">
        <w:rPr>
          <w:rFonts w:ascii="Gill Sans" w:hAnsi="Gill Sans" w:cs="Gill Sans"/>
          <w:b/>
        </w:rPr>
        <w:tab/>
        <w:t xml:space="preserve">         17</w:t>
      </w:r>
    </w:p>
    <w:p w14:paraId="5ED2D422" w14:textId="37E96305" w:rsidR="007710AB" w:rsidRDefault="007710AB" w:rsidP="007710AB">
      <w:pPr>
        <w:spacing w:after="120"/>
        <w:ind w:left="567" w:hanging="567"/>
        <w:rPr>
          <w:rFonts w:ascii="Gill Sans" w:hAnsi="Gill Sans" w:cs="Gill Sans"/>
        </w:rPr>
      </w:pPr>
      <w:r>
        <w:rPr>
          <w:rFonts w:ascii="Gill Sans" w:hAnsi="Gill Sans" w:cs="Gill Sans"/>
        </w:rPr>
        <w:t>3.1</w:t>
      </w:r>
      <w:r>
        <w:rPr>
          <w:rFonts w:ascii="Gill Sans" w:hAnsi="Gill Sans" w:cs="Gill Sans"/>
        </w:rPr>
        <w:tab/>
        <w:t>Development and content of the t</w:t>
      </w:r>
      <w:r w:rsidR="00EA45BC">
        <w:rPr>
          <w:rFonts w:ascii="Gill Sans" w:hAnsi="Gill Sans" w:cs="Gill Sans"/>
        </w:rPr>
        <w:t>raining programme</w:t>
      </w:r>
      <w:r w:rsidR="00EA45BC">
        <w:rPr>
          <w:rFonts w:ascii="Gill Sans" w:hAnsi="Gill Sans" w:cs="Gill Sans"/>
        </w:rPr>
        <w:tab/>
      </w:r>
      <w:r w:rsidR="00EA45BC">
        <w:rPr>
          <w:rFonts w:ascii="Gill Sans" w:hAnsi="Gill Sans" w:cs="Gill Sans"/>
        </w:rPr>
        <w:tab/>
      </w:r>
      <w:r w:rsidR="00EA45BC">
        <w:rPr>
          <w:rFonts w:ascii="Gill Sans" w:hAnsi="Gill Sans" w:cs="Gill Sans"/>
        </w:rPr>
        <w:tab/>
        <w:t xml:space="preserve">          17</w:t>
      </w:r>
    </w:p>
    <w:p w14:paraId="5920FA63" w14:textId="06B1DCBB" w:rsidR="004B07AB" w:rsidRPr="007710AB" w:rsidRDefault="007710AB" w:rsidP="007710AB">
      <w:pPr>
        <w:spacing w:after="120"/>
        <w:ind w:left="567" w:hanging="567"/>
        <w:rPr>
          <w:rFonts w:ascii="Gill Sans" w:hAnsi="Gill Sans" w:cs="Gill Sans"/>
        </w:rPr>
      </w:pPr>
      <w:r>
        <w:rPr>
          <w:rFonts w:ascii="Gill Sans" w:hAnsi="Gill Sans" w:cs="Gill Sans"/>
        </w:rPr>
        <w:t>3.2</w:t>
      </w:r>
      <w:r>
        <w:rPr>
          <w:rFonts w:ascii="Gill Sans" w:hAnsi="Gill Sans" w:cs="Gill Sans"/>
        </w:rPr>
        <w:tab/>
        <w:t>Review of the train the t</w:t>
      </w:r>
      <w:r w:rsidR="00EA45BC">
        <w:rPr>
          <w:rFonts w:ascii="Gill Sans" w:hAnsi="Gill Sans" w:cs="Gill Sans"/>
        </w:rPr>
        <w:t>rainer sessions</w:t>
      </w:r>
      <w:r w:rsidR="00EA45BC">
        <w:rPr>
          <w:rFonts w:ascii="Gill Sans" w:hAnsi="Gill Sans" w:cs="Gill Sans"/>
        </w:rPr>
        <w:tab/>
      </w:r>
      <w:r w:rsidR="00EA45BC">
        <w:rPr>
          <w:rFonts w:ascii="Gill Sans" w:hAnsi="Gill Sans" w:cs="Gill Sans"/>
        </w:rPr>
        <w:tab/>
      </w:r>
      <w:r w:rsidR="00EA45BC">
        <w:rPr>
          <w:rFonts w:ascii="Gill Sans" w:hAnsi="Gill Sans" w:cs="Gill Sans"/>
        </w:rPr>
        <w:tab/>
      </w:r>
      <w:r w:rsidR="00EA45BC">
        <w:rPr>
          <w:rFonts w:ascii="Gill Sans" w:hAnsi="Gill Sans" w:cs="Gill Sans"/>
        </w:rPr>
        <w:tab/>
      </w:r>
      <w:r w:rsidR="00EA45BC">
        <w:rPr>
          <w:rFonts w:ascii="Gill Sans" w:hAnsi="Gill Sans" w:cs="Gill Sans"/>
        </w:rPr>
        <w:tab/>
        <w:t xml:space="preserve">          21</w:t>
      </w:r>
    </w:p>
    <w:p w14:paraId="6132803B" w14:textId="39C2DB11" w:rsidR="004B07AB" w:rsidRDefault="004B07AB" w:rsidP="001670B8">
      <w:pPr>
        <w:spacing w:before="240" w:after="120"/>
        <w:ind w:left="567" w:hanging="567"/>
        <w:rPr>
          <w:rFonts w:ascii="Gill Sans" w:hAnsi="Gill Sans" w:cs="Gill Sans"/>
          <w:b/>
        </w:rPr>
      </w:pPr>
      <w:r w:rsidRPr="007710AB">
        <w:rPr>
          <w:rFonts w:ascii="Gill Sans" w:hAnsi="Gill Sans" w:cs="Gill Sans"/>
          <w:b/>
        </w:rPr>
        <w:t>4.</w:t>
      </w:r>
      <w:r w:rsidRPr="007710AB">
        <w:rPr>
          <w:rFonts w:ascii="Gill Sans" w:hAnsi="Gill Sans" w:cs="Gill Sans"/>
          <w:b/>
        </w:rPr>
        <w:tab/>
        <w:t>Cascaded Training</w:t>
      </w:r>
      <w:r w:rsidR="007710AB">
        <w:rPr>
          <w:rFonts w:ascii="Gill Sans" w:hAnsi="Gill Sans" w:cs="Gill Sans"/>
          <w:b/>
        </w:rPr>
        <w:tab/>
      </w:r>
      <w:r w:rsidR="007710AB">
        <w:rPr>
          <w:rFonts w:ascii="Gill Sans" w:hAnsi="Gill Sans" w:cs="Gill Sans"/>
          <w:b/>
        </w:rPr>
        <w:tab/>
      </w:r>
      <w:r w:rsidR="007710AB">
        <w:rPr>
          <w:rFonts w:ascii="Gill Sans" w:hAnsi="Gill Sans" w:cs="Gill Sans"/>
          <w:b/>
        </w:rPr>
        <w:tab/>
      </w:r>
      <w:r w:rsidR="007710AB">
        <w:rPr>
          <w:rFonts w:ascii="Gill Sans" w:hAnsi="Gill Sans" w:cs="Gill Sans"/>
          <w:b/>
        </w:rPr>
        <w:tab/>
      </w:r>
      <w:r w:rsidR="007710AB">
        <w:rPr>
          <w:rFonts w:ascii="Gill Sans" w:hAnsi="Gill Sans" w:cs="Gill Sans"/>
          <w:b/>
        </w:rPr>
        <w:tab/>
      </w:r>
      <w:r w:rsidR="007710AB">
        <w:rPr>
          <w:rFonts w:ascii="Gill Sans" w:hAnsi="Gill Sans" w:cs="Gill Sans"/>
          <w:b/>
        </w:rPr>
        <w:tab/>
      </w:r>
      <w:r w:rsidR="007710AB">
        <w:rPr>
          <w:rFonts w:ascii="Gill Sans" w:hAnsi="Gill Sans" w:cs="Gill Sans"/>
          <w:b/>
        </w:rPr>
        <w:tab/>
        <w:t xml:space="preserve">        </w:t>
      </w:r>
      <w:r w:rsidR="001670B8">
        <w:rPr>
          <w:rFonts w:ascii="Gill Sans" w:hAnsi="Gill Sans" w:cs="Gill Sans"/>
          <w:b/>
        </w:rPr>
        <w:t xml:space="preserve"> </w:t>
      </w:r>
      <w:r w:rsidR="00EA45BC">
        <w:rPr>
          <w:rFonts w:ascii="Gill Sans" w:hAnsi="Gill Sans" w:cs="Gill Sans"/>
          <w:b/>
        </w:rPr>
        <w:t>27</w:t>
      </w:r>
    </w:p>
    <w:p w14:paraId="696E3039" w14:textId="52BE7467" w:rsidR="001670B8" w:rsidRDefault="001670B8" w:rsidP="007710AB">
      <w:pPr>
        <w:spacing w:after="120"/>
        <w:ind w:left="567" w:hanging="567"/>
        <w:rPr>
          <w:rFonts w:ascii="Gill Sans" w:hAnsi="Gill Sans" w:cs="Gill Sans"/>
        </w:rPr>
      </w:pPr>
      <w:r>
        <w:rPr>
          <w:rFonts w:ascii="Gill Sans" w:hAnsi="Gill Sans" w:cs="Gill Sans"/>
        </w:rPr>
        <w:t>4.1</w:t>
      </w:r>
      <w:r>
        <w:rPr>
          <w:rFonts w:ascii="Gill Sans" w:hAnsi="Gill Sans" w:cs="Gill Sans"/>
        </w:rPr>
        <w:tab/>
        <w:t>Overview of ca</w:t>
      </w:r>
      <w:r w:rsidR="00EA45BC">
        <w:rPr>
          <w:rFonts w:ascii="Gill Sans" w:hAnsi="Gill Sans" w:cs="Gill Sans"/>
        </w:rPr>
        <w:t>scade sessions</w:t>
      </w:r>
      <w:r w:rsidR="00EA45BC">
        <w:rPr>
          <w:rFonts w:ascii="Gill Sans" w:hAnsi="Gill Sans" w:cs="Gill Sans"/>
        </w:rPr>
        <w:tab/>
      </w:r>
      <w:r w:rsidR="00EA45BC">
        <w:rPr>
          <w:rFonts w:ascii="Gill Sans" w:hAnsi="Gill Sans" w:cs="Gill Sans"/>
        </w:rPr>
        <w:tab/>
      </w:r>
      <w:r w:rsidR="00EA45BC">
        <w:rPr>
          <w:rFonts w:ascii="Gill Sans" w:hAnsi="Gill Sans" w:cs="Gill Sans"/>
        </w:rPr>
        <w:tab/>
      </w:r>
      <w:r w:rsidR="00EA45BC">
        <w:rPr>
          <w:rFonts w:ascii="Gill Sans" w:hAnsi="Gill Sans" w:cs="Gill Sans"/>
        </w:rPr>
        <w:tab/>
      </w:r>
      <w:r w:rsidR="00EA45BC">
        <w:rPr>
          <w:rFonts w:ascii="Gill Sans" w:hAnsi="Gill Sans" w:cs="Gill Sans"/>
        </w:rPr>
        <w:tab/>
      </w:r>
      <w:r w:rsidR="00EA45BC">
        <w:rPr>
          <w:rFonts w:ascii="Gill Sans" w:hAnsi="Gill Sans" w:cs="Gill Sans"/>
        </w:rPr>
        <w:tab/>
        <w:t xml:space="preserve">          27</w:t>
      </w:r>
    </w:p>
    <w:p w14:paraId="433CDDEA" w14:textId="459717B4" w:rsidR="001670B8" w:rsidRDefault="001670B8" w:rsidP="007710AB">
      <w:pPr>
        <w:spacing w:after="120"/>
        <w:ind w:left="567" w:hanging="567"/>
        <w:rPr>
          <w:rFonts w:ascii="Gill Sans" w:hAnsi="Gill Sans" w:cs="Gill Sans"/>
        </w:rPr>
      </w:pPr>
      <w:r>
        <w:rPr>
          <w:rFonts w:ascii="Gill Sans" w:hAnsi="Gill Sans" w:cs="Gill Sans"/>
        </w:rPr>
        <w:t>4.2</w:t>
      </w:r>
      <w:r>
        <w:rPr>
          <w:rFonts w:ascii="Gill Sans" w:hAnsi="Gill Sans" w:cs="Gill Sans"/>
        </w:rPr>
        <w:tab/>
        <w:t>Scale and reach of c</w:t>
      </w:r>
      <w:r w:rsidR="00EA45BC">
        <w:rPr>
          <w:rFonts w:ascii="Gill Sans" w:hAnsi="Gill Sans" w:cs="Gill Sans"/>
        </w:rPr>
        <w:t>ascade sessions</w:t>
      </w:r>
      <w:r w:rsidR="00EA45BC">
        <w:rPr>
          <w:rFonts w:ascii="Gill Sans" w:hAnsi="Gill Sans" w:cs="Gill Sans"/>
        </w:rPr>
        <w:tab/>
      </w:r>
      <w:r w:rsidR="00EA45BC">
        <w:rPr>
          <w:rFonts w:ascii="Gill Sans" w:hAnsi="Gill Sans" w:cs="Gill Sans"/>
        </w:rPr>
        <w:tab/>
      </w:r>
      <w:r w:rsidR="00EA45BC">
        <w:rPr>
          <w:rFonts w:ascii="Gill Sans" w:hAnsi="Gill Sans" w:cs="Gill Sans"/>
        </w:rPr>
        <w:tab/>
      </w:r>
      <w:r w:rsidR="00EA45BC">
        <w:rPr>
          <w:rFonts w:ascii="Gill Sans" w:hAnsi="Gill Sans" w:cs="Gill Sans"/>
        </w:rPr>
        <w:tab/>
      </w:r>
      <w:r w:rsidR="00EA45BC">
        <w:rPr>
          <w:rFonts w:ascii="Gill Sans" w:hAnsi="Gill Sans" w:cs="Gill Sans"/>
        </w:rPr>
        <w:tab/>
        <w:t xml:space="preserve">          27</w:t>
      </w:r>
    </w:p>
    <w:p w14:paraId="111A205E" w14:textId="37A6FFB2" w:rsidR="001670B8" w:rsidRDefault="001670B8" w:rsidP="007710AB">
      <w:pPr>
        <w:spacing w:after="120"/>
        <w:ind w:left="567" w:hanging="567"/>
        <w:rPr>
          <w:rFonts w:ascii="Gill Sans" w:hAnsi="Gill Sans" w:cs="Gill Sans"/>
        </w:rPr>
      </w:pPr>
      <w:r>
        <w:rPr>
          <w:rFonts w:ascii="Gill Sans" w:hAnsi="Gill Sans" w:cs="Gill Sans"/>
        </w:rPr>
        <w:t>4.3</w:t>
      </w:r>
      <w:r>
        <w:rPr>
          <w:rFonts w:ascii="Gill Sans" w:hAnsi="Gill Sans" w:cs="Gill Sans"/>
        </w:rPr>
        <w:tab/>
        <w:t>Initial impact of ca</w:t>
      </w:r>
      <w:r w:rsidR="00EA45BC">
        <w:rPr>
          <w:rFonts w:ascii="Gill Sans" w:hAnsi="Gill Sans" w:cs="Gill Sans"/>
        </w:rPr>
        <w:t>scade sessions</w:t>
      </w:r>
      <w:r w:rsidR="00EA45BC">
        <w:rPr>
          <w:rFonts w:ascii="Gill Sans" w:hAnsi="Gill Sans" w:cs="Gill Sans"/>
        </w:rPr>
        <w:tab/>
      </w:r>
      <w:r w:rsidR="00EA45BC">
        <w:rPr>
          <w:rFonts w:ascii="Gill Sans" w:hAnsi="Gill Sans" w:cs="Gill Sans"/>
        </w:rPr>
        <w:tab/>
      </w:r>
      <w:r w:rsidR="00EA45BC">
        <w:rPr>
          <w:rFonts w:ascii="Gill Sans" w:hAnsi="Gill Sans" w:cs="Gill Sans"/>
        </w:rPr>
        <w:tab/>
      </w:r>
      <w:r w:rsidR="00EA45BC">
        <w:rPr>
          <w:rFonts w:ascii="Gill Sans" w:hAnsi="Gill Sans" w:cs="Gill Sans"/>
        </w:rPr>
        <w:tab/>
      </w:r>
      <w:r w:rsidR="00EA45BC">
        <w:rPr>
          <w:rFonts w:ascii="Gill Sans" w:hAnsi="Gill Sans" w:cs="Gill Sans"/>
        </w:rPr>
        <w:tab/>
      </w:r>
      <w:r w:rsidR="00EA45BC">
        <w:rPr>
          <w:rFonts w:ascii="Gill Sans" w:hAnsi="Gill Sans" w:cs="Gill Sans"/>
        </w:rPr>
        <w:tab/>
        <w:t xml:space="preserve">          28</w:t>
      </w:r>
    </w:p>
    <w:p w14:paraId="32587F21" w14:textId="141747A9" w:rsidR="004B07AB" w:rsidRPr="001670B8" w:rsidRDefault="001670B8" w:rsidP="001670B8">
      <w:pPr>
        <w:spacing w:after="120"/>
        <w:ind w:left="567" w:hanging="567"/>
        <w:rPr>
          <w:rFonts w:ascii="Gill Sans" w:hAnsi="Gill Sans" w:cs="Gill Sans"/>
        </w:rPr>
      </w:pPr>
      <w:r>
        <w:rPr>
          <w:rFonts w:ascii="Gill Sans" w:hAnsi="Gill Sans" w:cs="Gill Sans"/>
        </w:rPr>
        <w:t>4.4</w:t>
      </w:r>
      <w:r>
        <w:rPr>
          <w:rFonts w:ascii="Gill Sans" w:hAnsi="Gill Sans" w:cs="Gill Sans"/>
        </w:rPr>
        <w:tab/>
        <w:t>Review of ca</w:t>
      </w:r>
      <w:r w:rsidR="00EA45BC">
        <w:rPr>
          <w:rFonts w:ascii="Gill Sans" w:hAnsi="Gill Sans" w:cs="Gill Sans"/>
        </w:rPr>
        <w:t>scade sessions</w:t>
      </w:r>
      <w:r w:rsidR="00EA45BC">
        <w:rPr>
          <w:rFonts w:ascii="Gill Sans" w:hAnsi="Gill Sans" w:cs="Gill Sans"/>
        </w:rPr>
        <w:tab/>
      </w:r>
      <w:r w:rsidR="00EA45BC">
        <w:rPr>
          <w:rFonts w:ascii="Gill Sans" w:hAnsi="Gill Sans" w:cs="Gill Sans"/>
        </w:rPr>
        <w:tab/>
      </w:r>
      <w:r w:rsidR="00EA45BC">
        <w:rPr>
          <w:rFonts w:ascii="Gill Sans" w:hAnsi="Gill Sans" w:cs="Gill Sans"/>
        </w:rPr>
        <w:tab/>
      </w:r>
      <w:r w:rsidR="00EA45BC">
        <w:rPr>
          <w:rFonts w:ascii="Gill Sans" w:hAnsi="Gill Sans" w:cs="Gill Sans"/>
        </w:rPr>
        <w:tab/>
      </w:r>
      <w:r w:rsidR="00EA45BC">
        <w:rPr>
          <w:rFonts w:ascii="Gill Sans" w:hAnsi="Gill Sans" w:cs="Gill Sans"/>
        </w:rPr>
        <w:tab/>
      </w:r>
      <w:r w:rsidR="00EA45BC">
        <w:rPr>
          <w:rFonts w:ascii="Gill Sans" w:hAnsi="Gill Sans" w:cs="Gill Sans"/>
        </w:rPr>
        <w:tab/>
        <w:t xml:space="preserve">          32</w:t>
      </w:r>
    </w:p>
    <w:p w14:paraId="0811EBAF" w14:textId="0A3B3935" w:rsidR="004B07AB" w:rsidRDefault="004B07AB" w:rsidP="001670B8">
      <w:pPr>
        <w:spacing w:before="240" w:after="120"/>
        <w:ind w:left="567" w:hanging="567"/>
        <w:rPr>
          <w:rFonts w:ascii="Gill Sans" w:hAnsi="Gill Sans" w:cs="Gill Sans"/>
          <w:b/>
        </w:rPr>
      </w:pPr>
      <w:r w:rsidRPr="007710AB">
        <w:rPr>
          <w:rFonts w:ascii="Gill Sans" w:hAnsi="Gill Sans" w:cs="Gill Sans"/>
          <w:b/>
        </w:rPr>
        <w:t>5.</w:t>
      </w:r>
      <w:r w:rsidRPr="007710AB">
        <w:rPr>
          <w:rFonts w:ascii="Gill Sans" w:hAnsi="Gill Sans" w:cs="Gill Sans"/>
          <w:b/>
        </w:rPr>
        <w:tab/>
        <w:t>Delivering Brief Interventions and Brief Advice</w:t>
      </w:r>
      <w:r w:rsidR="00EA45BC">
        <w:rPr>
          <w:rFonts w:ascii="Gill Sans" w:hAnsi="Gill Sans" w:cs="Gill Sans"/>
          <w:b/>
        </w:rPr>
        <w:tab/>
      </w:r>
      <w:r w:rsidR="00EA45BC">
        <w:rPr>
          <w:rFonts w:ascii="Gill Sans" w:hAnsi="Gill Sans" w:cs="Gill Sans"/>
          <w:b/>
        </w:rPr>
        <w:tab/>
        <w:t xml:space="preserve">         36</w:t>
      </w:r>
    </w:p>
    <w:p w14:paraId="328B521F" w14:textId="49E2F4A0" w:rsidR="001670B8" w:rsidRDefault="00EA45BC" w:rsidP="001670B8">
      <w:pPr>
        <w:spacing w:after="120"/>
        <w:ind w:left="567" w:hanging="567"/>
        <w:rPr>
          <w:rFonts w:ascii="Gill Sans" w:hAnsi="Gill Sans" w:cs="Gill Sans"/>
        </w:rPr>
      </w:pPr>
      <w:r>
        <w:rPr>
          <w:rFonts w:ascii="Gill Sans" w:hAnsi="Gill Sans" w:cs="Gill Sans"/>
        </w:rPr>
        <w:t>5.1</w:t>
      </w:r>
      <w:r>
        <w:rPr>
          <w:rFonts w:ascii="Gill Sans" w:hAnsi="Gill Sans" w:cs="Gill Sans"/>
        </w:rPr>
        <w:tab/>
        <w:t>Overview</w:t>
      </w:r>
      <w:r>
        <w:rPr>
          <w:rFonts w:ascii="Gill Sans" w:hAnsi="Gill Sans" w:cs="Gill Sans"/>
        </w:rPr>
        <w:tab/>
      </w:r>
      <w:r>
        <w:rPr>
          <w:rFonts w:ascii="Gill Sans" w:hAnsi="Gill Sans" w:cs="Gill Sans"/>
        </w:rPr>
        <w:tab/>
      </w:r>
      <w:r>
        <w:rPr>
          <w:rFonts w:ascii="Gill Sans" w:hAnsi="Gill Sans" w:cs="Gill Sans"/>
        </w:rPr>
        <w:tab/>
      </w:r>
      <w:r>
        <w:rPr>
          <w:rFonts w:ascii="Gill Sans" w:hAnsi="Gill Sans" w:cs="Gill Sans"/>
        </w:rPr>
        <w:tab/>
      </w:r>
      <w:r>
        <w:rPr>
          <w:rFonts w:ascii="Gill Sans" w:hAnsi="Gill Sans" w:cs="Gill Sans"/>
        </w:rPr>
        <w:tab/>
      </w:r>
      <w:r>
        <w:rPr>
          <w:rFonts w:ascii="Gill Sans" w:hAnsi="Gill Sans" w:cs="Gill Sans"/>
        </w:rPr>
        <w:tab/>
      </w:r>
      <w:r>
        <w:rPr>
          <w:rFonts w:ascii="Gill Sans" w:hAnsi="Gill Sans" w:cs="Gill Sans"/>
        </w:rPr>
        <w:tab/>
      </w:r>
      <w:r>
        <w:rPr>
          <w:rFonts w:ascii="Gill Sans" w:hAnsi="Gill Sans" w:cs="Gill Sans"/>
        </w:rPr>
        <w:tab/>
        <w:t xml:space="preserve">          36</w:t>
      </w:r>
    </w:p>
    <w:p w14:paraId="25DA35EC" w14:textId="0A34A7AF" w:rsidR="001670B8" w:rsidRDefault="001670B8" w:rsidP="001670B8">
      <w:pPr>
        <w:spacing w:after="120"/>
        <w:ind w:left="567" w:hanging="567"/>
        <w:rPr>
          <w:rFonts w:ascii="Gill Sans" w:hAnsi="Gill Sans" w:cs="Gill Sans"/>
        </w:rPr>
      </w:pPr>
      <w:r>
        <w:rPr>
          <w:rFonts w:ascii="Gill Sans" w:hAnsi="Gill Sans" w:cs="Gill Sans"/>
        </w:rPr>
        <w:t>5.2</w:t>
      </w:r>
      <w:r>
        <w:rPr>
          <w:rFonts w:ascii="Gill Sans" w:hAnsi="Gill Sans" w:cs="Gill Sans"/>
        </w:rPr>
        <w:tab/>
        <w:t>Frequency of delivery of brief intervention</w:t>
      </w:r>
      <w:r w:rsidR="00EA45BC">
        <w:rPr>
          <w:rFonts w:ascii="Gill Sans" w:hAnsi="Gill Sans" w:cs="Gill Sans"/>
        </w:rPr>
        <w:t>s and brief advice</w:t>
      </w:r>
      <w:r w:rsidR="00EA45BC">
        <w:rPr>
          <w:rFonts w:ascii="Gill Sans" w:hAnsi="Gill Sans" w:cs="Gill Sans"/>
        </w:rPr>
        <w:tab/>
      </w:r>
      <w:r w:rsidR="00EA45BC">
        <w:rPr>
          <w:rFonts w:ascii="Gill Sans" w:hAnsi="Gill Sans" w:cs="Gill Sans"/>
        </w:rPr>
        <w:tab/>
        <w:t xml:space="preserve">          36</w:t>
      </w:r>
    </w:p>
    <w:p w14:paraId="3F535D3A" w14:textId="3CE026ED" w:rsidR="001670B8" w:rsidRDefault="001670B8" w:rsidP="001670B8">
      <w:pPr>
        <w:spacing w:after="120"/>
        <w:ind w:left="567" w:hanging="567"/>
        <w:rPr>
          <w:rFonts w:ascii="Gill Sans" w:hAnsi="Gill Sans" w:cs="Gill Sans"/>
        </w:rPr>
      </w:pPr>
      <w:r>
        <w:rPr>
          <w:rFonts w:ascii="Gill Sans" w:hAnsi="Gill Sans" w:cs="Gill Sans"/>
        </w:rPr>
        <w:t>5.3</w:t>
      </w:r>
      <w:r>
        <w:rPr>
          <w:rFonts w:ascii="Gill Sans" w:hAnsi="Gill Sans" w:cs="Gill Sans"/>
        </w:rPr>
        <w:tab/>
        <w:t xml:space="preserve">Sustained knowledge of </w:t>
      </w:r>
      <w:r w:rsidR="00EA45BC">
        <w:rPr>
          <w:rFonts w:ascii="Gill Sans" w:hAnsi="Gill Sans" w:cs="Gill Sans"/>
        </w:rPr>
        <w:t>health messages</w:t>
      </w:r>
      <w:r w:rsidR="00EA45BC">
        <w:rPr>
          <w:rFonts w:ascii="Gill Sans" w:hAnsi="Gill Sans" w:cs="Gill Sans"/>
        </w:rPr>
        <w:tab/>
      </w:r>
      <w:r w:rsidR="00EA45BC">
        <w:rPr>
          <w:rFonts w:ascii="Gill Sans" w:hAnsi="Gill Sans" w:cs="Gill Sans"/>
        </w:rPr>
        <w:tab/>
      </w:r>
      <w:r w:rsidR="00EA45BC">
        <w:rPr>
          <w:rFonts w:ascii="Gill Sans" w:hAnsi="Gill Sans" w:cs="Gill Sans"/>
        </w:rPr>
        <w:tab/>
      </w:r>
      <w:r w:rsidR="00EA45BC">
        <w:rPr>
          <w:rFonts w:ascii="Gill Sans" w:hAnsi="Gill Sans" w:cs="Gill Sans"/>
        </w:rPr>
        <w:tab/>
      </w:r>
      <w:r w:rsidR="00EA45BC">
        <w:rPr>
          <w:rFonts w:ascii="Gill Sans" w:hAnsi="Gill Sans" w:cs="Gill Sans"/>
        </w:rPr>
        <w:tab/>
        <w:t xml:space="preserve">          38</w:t>
      </w:r>
    </w:p>
    <w:p w14:paraId="7C2C4046" w14:textId="4C825D83" w:rsidR="001670B8" w:rsidRDefault="001670B8" w:rsidP="001670B8">
      <w:pPr>
        <w:spacing w:after="120"/>
        <w:ind w:left="567" w:hanging="567"/>
        <w:rPr>
          <w:rFonts w:ascii="Gill Sans" w:hAnsi="Gill Sans" w:cs="Gill Sans"/>
        </w:rPr>
      </w:pPr>
      <w:r>
        <w:rPr>
          <w:rFonts w:ascii="Gill Sans" w:hAnsi="Gill Sans" w:cs="Gill Sans"/>
        </w:rPr>
        <w:t>5.4</w:t>
      </w:r>
      <w:r>
        <w:rPr>
          <w:rFonts w:ascii="Gill Sans" w:hAnsi="Gill Sans" w:cs="Gill Sans"/>
        </w:rPr>
        <w:tab/>
        <w:t>Perceptions of eff</w:t>
      </w:r>
      <w:r w:rsidR="00EA45BC">
        <w:rPr>
          <w:rFonts w:ascii="Gill Sans" w:hAnsi="Gill Sans" w:cs="Gill Sans"/>
        </w:rPr>
        <w:t>ectiveness</w:t>
      </w:r>
      <w:r w:rsidR="00EA45BC">
        <w:rPr>
          <w:rFonts w:ascii="Gill Sans" w:hAnsi="Gill Sans" w:cs="Gill Sans"/>
        </w:rPr>
        <w:tab/>
      </w:r>
      <w:r w:rsidR="00EA45BC">
        <w:rPr>
          <w:rFonts w:ascii="Gill Sans" w:hAnsi="Gill Sans" w:cs="Gill Sans"/>
        </w:rPr>
        <w:tab/>
      </w:r>
      <w:r w:rsidR="00EA45BC">
        <w:rPr>
          <w:rFonts w:ascii="Gill Sans" w:hAnsi="Gill Sans" w:cs="Gill Sans"/>
        </w:rPr>
        <w:tab/>
      </w:r>
      <w:r w:rsidR="00EA45BC">
        <w:rPr>
          <w:rFonts w:ascii="Gill Sans" w:hAnsi="Gill Sans" w:cs="Gill Sans"/>
        </w:rPr>
        <w:tab/>
      </w:r>
      <w:r w:rsidR="00EA45BC">
        <w:rPr>
          <w:rFonts w:ascii="Gill Sans" w:hAnsi="Gill Sans" w:cs="Gill Sans"/>
        </w:rPr>
        <w:tab/>
      </w:r>
      <w:r w:rsidR="00EA45BC">
        <w:rPr>
          <w:rFonts w:ascii="Gill Sans" w:hAnsi="Gill Sans" w:cs="Gill Sans"/>
        </w:rPr>
        <w:tab/>
        <w:t xml:space="preserve">          40</w:t>
      </w:r>
    </w:p>
    <w:p w14:paraId="48AAC533" w14:textId="7E7A673F" w:rsidR="001670B8" w:rsidRDefault="001670B8" w:rsidP="001670B8">
      <w:pPr>
        <w:spacing w:after="120"/>
        <w:ind w:left="567" w:hanging="567"/>
        <w:rPr>
          <w:rFonts w:ascii="Gill Sans" w:hAnsi="Gill Sans" w:cs="Gill Sans"/>
        </w:rPr>
      </w:pPr>
      <w:r>
        <w:rPr>
          <w:rFonts w:ascii="Gill Sans" w:hAnsi="Gill Sans" w:cs="Gill Sans"/>
        </w:rPr>
        <w:t>5.5</w:t>
      </w:r>
      <w:r>
        <w:rPr>
          <w:rFonts w:ascii="Gill Sans" w:hAnsi="Gill Sans" w:cs="Gill Sans"/>
        </w:rPr>
        <w:tab/>
        <w:t>Factors influencing development of br</w:t>
      </w:r>
      <w:r w:rsidR="00EA45BC">
        <w:rPr>
          <w:rFonts w:ascii="Gill Sans" w:hAnsi="Gill Sans" w:cs="Gill Sans"/>
        </w:rPr>
        <w:t>ief interventions</w:t>
      </w:r>
      <w:r w:rsidR="00EA45BC">
        <w:rPr>
          <w:rFonts w:ascii="Gill Sans" w:hAnsi="Gill Sans" w:cs="Gill Sans"/>
        </w:rPr>
        <w:tab/>
      </w:r>
      <w:r w:rsidR="00EA45BC">
        <w:rPr>
          <w:rFonts w:ascii="Gill Sans" w:hAnsi="Gill Sans" w:cs="Gill Sans"/>
        </w:rPr>
        <w:tab/>
      </w:r>
      <w:r w:rsidR="00EA45BC">
        <w:rPr>
          <w:rFonts w:ascii="Gill Sans" w:hAnsi="Gill Sans" w:cs="Gill Sans"/>
        </w:rPr>
        <w:tab/>
        <w:t xml:space="preserve">          41</w:t>
      </w:r>
    </w:p>
    <w:p w14:paraId="5A5C1476" w14:textId="4C906B30" w:rsidR="004B07AB" w:rsidRDefault="00153A10" w:rsidP="001670B8">
      <w:pPr>
        <w:spacing w:before="240" w:after="120"/>
        <w:ind w:left="567" w:hanging="567"/>
        <w:rPr>
          <w:rFonts w:ascii="Gill Sans" w:hAnsi="Gill Sans" w:cs="Gill Sans"/>
          <w:b/>
        </w:rPr>
      </w:pPr>
      <w:r w:rsidRPr="007710AB">
        <w:rPr>
          <w:rFonts w:ascii="Gill Sans" w:hAnsi="Gill Sans" w:cs="Gill Sans"/>
          <w:b/>
        </w:rPr>
        <w:t>6.</w:t>
      </w:r>
      <w:r w:rsidR="004B07AB" w:rsidRPr="007710AB">
        <w:rPr>
          <w:rFonts w:ascii="Gill Sans" w:hAnsi="Gill Sans" w:cs="Gill Sans"/>
          <w:b/>
        </w:rPr>
        <w:t xml:space="preserve"> </w:t>
      </w:r>
      <w:r w:rsidRPr="007710AB">
        <w:rPr>
          <w:rFonts w:ascii="Gill Sans" w:hAnsi="Gill Sans" w:cs="Gill Sans"/>
          <w:b/>
        </w:rPr>
        <w:tab/>
        <w:t>Lessons from</w:t>
      </w:r>
      <w:r w:rsidR="004B07AB" w:rsidRPr="007710AB">
        <w:rPr>
          <w:rFonts w:ascii="Gill Sans" w:hAnsi="Gill Sans" w:cs="Gill Sans"/>
          <w:b/>
        </w:rPr>
        <w:t xml:space="preserve"> Training for Brief Interventions</w:t>
      </w:r>
      <w:r w:rsidRPr="007710AB">
        <w:rPr>
          <w:rFonts w:ascii="Gill Sans" w:hAnsi="Gill Sans" w:cs="Gill Sans"/>
          <w:b/>
        </w:rPr>
        <w:t xml:space="preserve"> Elsewhere</w:t>
      </w:r>
      <w:r w:rsidR="00EA45BC">
        <w:rPr>
          <w:rFonts w:ascii="Gill Sans" w:hAnsi="Gill Sans" w:cs="Gill Sans"/>
          <w:b/>
        </w:rPr>
        <w:tab/>
        <w:t xml:space="preserve">         43</w:t>
      </w:r>
    </w:p>
    <w:p w14:paraId="1989D207" w14:textId="7CE5D1A4" w:rsidR="001670B8" w:rsidRDefault="001670B8" w:rsidP="001670B8">
      <w:pPr>
        <w:spacing w:after="120"/>
        <w:ind w:left="567" w:hanging="567"/>
        <w:rPr>
          <w:rFonts w:ascii="Gill Sans" w:hAnsi="Gill Sans" w:cs="Gill Sans"/>
        </w:rPr>
      </w:pPr>
      <w:r>
        <w:rPr>
          <w:rFonts w:ascii="Gill Sans" w:hAnsi="Gill Sans" w:cs="Gill Sans"/>
        </w:rPr>
        <w:t>6.1</w:t>
      </w:r>
      <w:r>
        <w:rPr>
          <w:rFonts w:ascii="Gill Sans" w:hAnsi="Gill Sans" w:cs="Gill Sans"/>
        </w:rPr>
        <w:tab/>
        <w:t>Ove</w:t>
      </w:r>
      <w:r w:rsidR="00EA45BC">
        <w:rPr>
          <w:rFonts w:ascii="Gill Sans" w:hAnsi="Gill Sans" w:cs="Gill Sans"/>
        </w:rPr>
        <w:t>rall lessons</w:t>
      </w:r>
      <w:r w:rsidR="00EA45BC">
        <w:rPr>
          <w:rFonts w:ascii="Gill Sans" w:hAnsi="Gill Sans" w:cs="Gill Sans"/>
        </w:rPr>
        <w:tab/>
      </w:r>
      <w:r w:rsidR="00EA45BC">
        <w:rPr>
          <w:rFonts w:ascii="Gill Sans" w:hAnsi="Gill Sans" w:cs="Gill Sans"/>
        </w:rPr>
        <w:tab/>
      </w:r>
      <w:r w:rsidR="00EA45BC">
        <w:rPr>
          <w:rFonts w:ascii="Gill Sans" w:hAnsi="Gill Sans" w:cs="Gill Sans"/>
        </w:rPr>
        <w:tab/>
      </w:r>
      <w:r w:rsidR="00EA45BC">
        <w:rPr>
          <w:rFonts w:ascii="Gill Sans" w:hAnsi="Gill Sans" w:cs="Gill Sans"/>
        </w:rPr>
        <w:tab/>
      </w:r>
      <w:r w:rsidR="00EA45BC">
        <w:rPr>
          <w:rFonts w:ascii="Gill Sans" w:hAnsi="Gill Sans" w:cs="Gill Sans"/>
        </w:rPr>
        <w:tab/>
      </w:r>
      <w:r w:rsidR="00EA45BC">
        <w:rPr>
          <w:rFonts w:ascii="Gill Sans" w:hAnsi="Gill Sans" w:cs="Gill Sans"/>
        </w:rPr>
        <w:tab/>
      </w:r>
      <w:r w:rsidR="00EA45BC">
        <w:rPr>
          <w:rFonts w:ascii="Gill Sans" w:hAnsi="Gill Sans" w:cs="Gill Sans"/>
        </w:rPr>
        <w:tab/>
      </w:r>
      <w:r w:rsidR="00EA45BC">
        <w:rPr>
          <w:rFonts w:ascii="Gill Sans" w:hAnsi="Gill Sans" w:cs="Gill Sans"/>
        </w:rPr>
        <w:tab/>
        <w:t xml:space="preserve">          43</w:t>
      </w:r>
    </w:p>
    <w:p w14:paraId="574B243E" w14:textId="37446043" w:rsidR="001670B8" w:rsidRDefault="001670B8" w:rsidP="001670B8">
      <w:pPr>
        <w:spacing w:after="120"/>
        <w:ind w:left="567" w:hanging="567"/>
        <w:rPr>
          <w:rFonts w:ascii="Gill Sans" w:hAnsi="Gill Sans" w:cs="Gill Sans"/>
        </w:rPr>
      </w:pPr>
      <w:r>
        <w:rPr>
          <w:rFonts w:ascii="Gill Sans" w:hAnsi="Gill Sans" w:cs="Gill Sans"/>
        </w:rPr>
        <w:t>6.2</w:t>
      </w:r>
      <w:r>
        <w:rPr>
          <w:rFonts w:ascii="Gill Sans" w:hAnsi="Gill Sans" w:cs="Gill Sans"/>
        </w:rPr>
        <w:tab/>
        <w:t>Evidence from wider training experience</w:t>
      </w:r>
      <w:r w:rsidR="00EA45BC">
        <w:rPr>
          <w:rFonts w:ascii="Gill Sans" w:hAnsi="Gill Sans" w:cs="Gill Sans"/>
        </w:rPr>
        <w:t xml:space="preserve"> – what works well</w:t>
      </w:r>
      <w:r w:rsidR="00EA45BC">
        <w:rPr>
          <w:rFonts w:ascii="Gill Sans" w:hAnsi="Gill Sans" w:cs="Gill Sans"/>
        </w:rPr>
        <w:tab/>
      </w:r>
      <w:r w:rsidR="00EA45BC">
        <w:rPr>
          <w:rFonts w:ascii="Gill Sans" w:hAnsi="Gill Sans" w:cs="Gill Sans"/>
        </w:rPr>
        <w:tab/>
        <w:t xml:space="preserve">          45</w:t>
      </w:r>
    </w:p>
    <w:p w14:paraId="78BA4639" w14:textId="5705934E" w:rsidR="004B07AB" w:rsidRPr="001670B8" w:rsidRDefault="001670B8" w:rsidP="001670B8">
      <w:pPr>
        <w:spacing w:after="120"/>
        <w:ind w:left="567" w:hanging="567"/>
        <w:rPr>
          <w:rFonts w:ascii="Gill Sans" w:hAnsi="Gill Sans" w:cs="Gill Sans"/>
        </w:rPr>
      </w:pPr>
      <w:r>
        <w:rPr>
          <w:rFonts w:ascii="Gill Sans" w:hAnsi="Gill Sans" w:cs="Gill Sans"/>
        </w:rPr>
        <w:t>6.3</w:t>
      </w:r>
      <w:r>
        <w:rPr>
          <w:rFonts w:ascii="Gill Sans" w:hAnsi="Gill Sans" w:cs="Gill Sans"/>
        </w:rPr>
        <w:tab/>
        <w:t>Good practice ex</w:t>
      </w:r>
      <w:r w:rsidR="0035703C">
        <w:rPr>
          <w:rFonts w:ascii="Gill Sans" w:hAnsi="Gill Sans" w:cs="Gill Sans"/>
        </w:rPr>
        <w:t>a</w:t>
      </w:r>
      <w:r>
        <w:rPr>
          <w:rFonts w:ascii="Gill Sans" w:hAnsi="Gill Sans" w:cs="Gill Sans"/>
        </w:rPr>
        <w:t xml:space="preserve">mples for training in brief advice and </w:t>
      </w:r>
      <w:r w:rsidR="00EA45BC">
        <w:rPr>
          <w:rFonts w:ascii="Gill Sans" w:hAnsi="Gill Sans" w:cs="Gill Sans"/>
        </w:rPr>
        <w:t>brief interventions</w:t>
      </w:r>
      <w:r w:rsidR="00EA45BC">
        <w:rPr>
          <w:rFonts w:ascii="Gill Sans" w:hAnsi="Gill Sans" w:cs="Gill Sans"/>
        </w:rPr>
        <w:tab/>
        <w:t xml:space="preserve">          48</w:t>
      </w:r>
    </w:p>
    <w:p w14:paraId="1D24E189" w14:textId="37AE6282" w:rsidR="004B07AB" w:rsidRPr="001670B8" w:rsidRDefault="001670B8" w:rsidP="001670B8">
      <w:pPr>
        <w:spacing w:before="240" w:after="120"/>
        <w:ind w:left="567" w:hanging="567"/>
        <w:rPr>
          <w:rFonts w:ascii="Gill Sans" w:hAnsi="Gill Sans" w:cs="Gill Sans"/>
          <w:b/>
        </w:rPr>
      </w:pPr>
      <w:r>
        <w:rPr>
          <w:rFonts w:ascii="Gill Sans" w:hAnsi="Gill Sans" w:cs="Gill Sans"/>
          <w:b/>
        </w:rPr>
        <w:lastRenderedPageBreak/>
        <w:t>7</w:t>
      </w:r>
      <w:r w:rsidR="004B07AB" w:rsidRPr="001670B8">
        <w:rPr>
          <w:rFonts w:ascii="Gill Sans" w:hAnsi="Gill Sans" w:cs="Gill Sans"/>
          <w:b/>
        </w:rPr>
        <w:t>.</w:t>
      </w:r>
      <w:r w:rsidR="004B07AB" w:rsidRPr="001670B8">
        <w:rPr>
          <w:rFonts w:ascii="Gill Sans" w:hAnsi="Gill Sans" w:cs="Gill Sans"/>
          <w:b/>
        </w:rPr>
        <w:tab/>
        <w:t>Conclusions and Recommendations</w:t>
      </w:r>
      <w:r w:rsidR="00EA45BC">
        <w:rPr>
          <w:rFonts w:ascii="Gill Sans" w:hAnsi="Gill Sans" w:cs="Gill Sans"/>
          <w:b/>
        </w:rPr>
        <w:tab/>
      </w:r>
      <w:r w:rsidR="00EA45BC">
        <w:rPr>
          <w:rFonts w:ascii="Gill Sans" w:hAnsi="Gill Sans" w:cs="Gill Sans"/>
          <w:b/>
        </w:rPr>
        <w:tab/>
      </w:r>
      <w:r w:rsidR="00EA45BC">
        <w:rPr>
          <w:rFonts w:ascii="Gill Sans" w:hAnsi="Gill Sans" w:cs="Gill Sans"/>
          <w:b/>
        </w:rPr>
        <w:tab/>
      </w:r>
      <w:r w:rsidR="00EA45BC">
        <w:rPr>
          <w:rFonts w:ascii="Gill Sans" w:hAnsi="Gill Sans" w:cs="Gill Sans"/>
          <w:b/>
        </w:rPr>
        <w:tab/>
        <w:t xml:space="preserve">         52</w:t>
      </w:r>
    </w:p>
    <w:p w14:paraId="2AECFCBE" w14:textId="77777777" w:rsidR="001E20AA" w:rsidRDefault="001E20AA" w:rsidP="007710AB">
      <w:pPr>
        <w:spacing w:after="120"/>
        <w:rPr>
          <w:b/>
        </w:rPr>
      </w:pPr>
    </w:p>
    <w:p w14:paraId="60A8D2CC" w14:textId="77777777" w:rsidR="004B07AB" w:rsidRDefault="004B07AB" w:rsidP="007710AB">
      <w:pPr>
        <w:spacing w:after="120"/>
        <w:rPr>
          <w:b/>
        </w:rPr>
      </w:pPr>
    </w:p>
    <w:p w14:paraId="47ABCAC7" w14:textId="77777777" w:rsidR="004B07AB" w:rsidRDefault="004B07AB" w:rsidP="007710AB">
      <w:pPr>
        <w:spacing w:after="120"/>
        <w:rPr>
          <w:b/>
        </w:rPr>
      </w:pPr>
    </w:p>
    <w:p w14:paraId="248F1900" w14:textId="77777777" w:rsidR="004B07AB" w:rsidRDefault="004B07AB" w:rsidP="007710AB">
      <w:pPr>
        <w:spacing w:after="120"/>
        <w:rPr>
          <w:b/>
        </w:rPr>
      </w:pPr>
    </w:p>
    <w:p w14:paraId="0334E7EB" w14:textId="77777777" w:rsidR="00D8149F" w:rsidRDefault="00D8149F" w:rsidP="00EA45BC">
      <w:pPr>
        <w:pStyle w:val="BodyA"/>
        <w:tabs>
          <w:tab w:val="left" w:pos="1134"/>
          <w:tab w:val="left" w:pos="2268"/>
          <w:tab w:val="left" w:pos="3402"/>
          <w:tab w:val="left" w:pos="4535"/>
          <w:tab w:val="left" w:pos="5669"/>
          <w:tab w:val="left" w:pos="6803"/>
          <w:tab w:val="left" w:pos="7937"/>
          <w:tab w:val="left" w:pos="9071"/>
        </w:tabs>
        <w:spacing w:after="120"/>
        <w:ind w:right="276"/>
        <w:rPr>
          <w:rFonts w:ascii="Lucida Grande" w:hAnsi="Lucida Grande"/>
          <w:b/>
          <w:sz w:val="22"/>
          <w:szCs w:val="24"/>
        </w:rPr>
      </w:pPr>
    </w:p>
    <w:p w14:paraId="08C23F70" w14:textId="77777777" w:rsidR="00EA45BC" w:rsidRDefault="00EA45BC" w:rsidP="00EA45BC">
      <w:pPr>
        <w:pStyle w:val="BodyA"/>
        <w:tabs>
          <w:tab w:val="left" w:pos="1134"/>
          <w:tab w:val="left" w:pos="2268"/>
          <w:tab w:val="left" w:pos="3402"/>
          <w:tab w:val="left" w:pos="4535"/>
          <w:tab w:val="left" w:pos="5669"/>
          <w:tab w:val="left" w:pos="6803"/>
          <w:tab w:val="left" w:pos="7937"/>
          <w:tab w:val="left" w:pos="9071"/>
        </w:tabs>
        <w:spacing w:after="120"/>
        <w:ind w:right="276"/>
        <w:rPr>
          <w:rFonts w:ascii="Gill Sans" w:hAnsi="Gill Sans"/>
          <w:b/>
          <w:sz w:val="28"/>
        </w:rPr>
      </w:pPr>
    </w:p>
    <w:p w14:paraId="05E9C60D" w14:textId="2D3F0C28" w:rsidR="004B07AB" w:rsidRPr="00EA45BC" w:rsidRDefault="004B07AB" w:rsidP="00EA45BC">
      <w:pPr>
        <w:spacing w:after="0" w:line="240" w:lineRule="auto"/>
        <w:ind w:left="1134" w:hanging="1134"/>
        <w:rPr>
          <w:rFonts w:ascii="Gill Sans" w:hAnsi="Gill Sans"/>
          <w:b/>
          <w:sz w:val="28"/>
          <w:szCs w:val="20"/>
        </w:rPr>
      </w:pPr>
      <w:r>
        <w:rPr>
          <w:rFonts w:ascii="Gill Sans" w:hAnsi="Gill Sans"/>
          <w:b/>
          <w:sz w:val="28"/>
        </w:rPr>
        <w:t>1.</w:t>
      </w:r>
      <w:r>
        <w:rPr>
          <w:rFonts w:ascii="Gill Sans" w:hAnsi="Gill Sans"/>
          <w:b/>
          <w:sz w:val="28"/>
        </w:rPr>
        <w:tab/>
        <w:t xml:space="preserve">Introduction  </w:t>
      </w:r>
    </w:p>
    <w:p w14:paraId="745F977E" w14:textId="77777777" w:rsidR="004B07AB" w:rsidRPr="00136585" w:rsidRDefault="004B07AB" w:rsidP="004B07AB">
      <w:pPr>
        <w:pStyle w:val="BodyA"/>
        <w:tabs>
          <w:tab w:val="left" w:pos="1134"/>
          <w:tab w:val="left" w:pos="2268"/>
          <w:tab w:val="left" w:pos="3402"/>
          <w:tab w:val="left" w:pos="4535"/>
          <w:tab w:val="left" w:pos="5669"/>
          <w:tab w:val="left" w:pos="6803"/>
          <w:tab w:val="left" w:pos="7937"/>
          <w:tab w:val="left" w:pos="9071"/>
        </w:tabs>
        <w:ind w:left="1134" w:right="276" w:hanging="1134"/>
        <w:rPr>
          <w:rFonts w:ascii="Gill Sans" w:hAnsi="Gill Sans"/>
          <w:b/>
          <w:sz w:val="28"/>
        </w:rPr>
      </w:pPr>
      <w:r>
        <w:rPr>
          <w:rFonts w:ascii="Gill Sans" w:hAnsi="Gill Sans"/>
          <w:b/>
          <w:i/>
          <w:sz w:val="28"/>
        </w:rPr>
        <w:tab/>
      </w:r>
      <w:r>
        <w:rPr>
          <w:rFonts w:ascii="Gill Sans" w:hAnsi="Gill Sans"/>
          <w:b/>
          <w:sz w:val="28"/>
        </w:rPr>
        <w:t>_________________________________________________</w:t>
      </w:r>
    </w:p>
    <w:p w14:paraId="1243B483" w14:textId="77777777" w:rsidR="004B07AB" w:rsidRDefault="004B07AB" w:rsidP="004B07AB">
      <w:pPr>
        <w:pStyle w:val="BodyA"/>
        <w:tabs>
          <w:tab w:val="left" w:pos="1134"/>
          <w:tab w:val="left" w:pos="2268"/>
          <w:tab w:val="left" w:pos="3402"/>
          <w:tab w:val="left" w:pos="4535"/>
          <w:tab w:val="left" w:pos="5669"/>
          <w:tab w:val="left" w:pos="6803"/>
          <w:tab w:val="left" w:pos="7937"/>
          <w:tab w:val="left" w:pos="9071"/>
        </w:tabs>
        <w:ind w:right="276"/>
        <w:rPr>
          <w:rFonts w:ascii="Gill Sans" w:hAnsi="Gill Sans"/>
          <w:b/>
          <w:sz w:val="28"/>
        </w:rPr>
      </w:pPr>
    </w:p>
    <w:p w14:paraId="4A70C341" w14:textId="77777777" w:rsidR="004B07AB" w:rsidRDefault="004B07AB" w:rsidP="004B07AB">
      <w:pPr>
        <w:pStyle w:val="BodyA"/>
        <w:tabs>
          <w:tab w:val="left" w:pos="1134"/>
          <w:tab w:val="left" w:pos="2268"/>
          <w:tab w:val="left" w:pos="3402"/>
          <w:tab w:val="left" w:pos="4535"/>
          <w:tab w:val="left" w:pos="5669"/>
          <w:tab w:val="left" w:pos="6803"/>
          <w:tab w:val="left" w:pos="7937"/>
          <w:tab w:val="left" w:pos="9071"/>
        </w:tabs>
        <w:ind w:left="1134" w:right="276" w:hanging="1134"/>
        <w:rPr>
          <w:rFonts w:ascii="Gill Sans" w:hAnsi="Gill Sans"/>
          <w:b/>
        </w:rPr>
      </w:pPr>
    </w:p>
    <w:p w14:paraId="62FF8142" w14:textId="77777777" w:rsidR="004B07AB" w:rsidRDefault="004B07AB" w:rsidP="004B07AB">
      <w:pPr>
        <w:pStyle w:val="BodyA"/>
        <w:tabs>
          <w:tab w:val="left" w:pos="1134"/>
          <w:tab w:val="left" w:pos="2268"/>
          <w:tab w:val="left" w:pos="3402"/>
          <w:tab w:val="left" w:pos="4535"/>
          <w:tab w:val="left" w:pos="5669"/>
          <w:tab w:val="left" w:pos="6803"/>
          <w:tab w:val="left" w:pos="7937"/>
          <w:tab w:val="left" w:pos="9071"/>
        </w:tabs>
        <w:ind w:left="1134" w:right="276" w:hanging="1134"/>
        <w:rPr>
          <w:rFonts w:ascii="Gill Sans" w:hAnsi="Gill Sans"/>
          <w:b/>
        </w:rPr>
      </w:pPr>
      <w:r>
        <w:rPr>
          <w:rFonts w:ascii="Gill Sans" w:hAnsi="Gill Sans"/>
          <w:b/>
        </w:rPr>
        <w:t>1.1</w:t>
      </w:r>
      <w:r>
        <w:rPr>
          <w:rFonts w:ascii="Gill Sans" w:hAnsi="Gill Sans"/>
          <w:b/>
        </w:rPr>
        <w:tab/>
        <w:t>Background and Aims of this Study</w:t>
      </w:r>
    </w:p>
    <w:p w14:paraId="7F0EA959" w14:textId="77777777" w:rsidR="004B07AB" w:rsidRDefault="004B07AB" w:rsidP="004B07AB">
      <w:pPr>
        <w:pStyle w:val="BodyA"/>
        <w:tabs>
          <w:tab w:val="left" w:pos="1134"/>
          <w:tab w:val="left" w:pos="2268"/>
          <w:tab w:val="left" w:pos="3402"/>
          <w:tab w:val="left" w:pos="4535"/>
          <w:tab w:val="left" w:pos="5669"/>
          <w:tab w:val="left" w:pos="6803"/>
          <w:tab w:val="left" w:pos="7937"/>
          <w:tab w:val="left" w:pos="9071"/>
        </w:tabs>
        <w:ind w:left="1134" w:right="276" w:hanging="1134"/>
        <w:rPr>
          <w:rFonts w:ascii="Gill Sans" w:hAnsi="Gill Sans"/>
          <w:b/>
        </w:rPr>
      </w:pPr>
    </w:p>
    <w:p w14:paraId="7083BC81" w14:textId="77777777" w:rsidR="004B07AB" w:rsidRDefault="004B07AB" w:rsidP="004B07AB">
      <w:pPr>
        <w:pStyle w:val="BodyA"/>
        <w:tabs>
          <w:tab w:val="left" w:pos="1134"/>
          <w:tab w:val="left" w:pos="2268"/>
          <w:tab w:val="left" w:pos="3402"/>
          <w:tab w:val="left" w:pos="4535"/>
          <w:tab w:val="left" w:pos="5669"/>
          <w:tab w:val="left" w:pos="6803"/>
          <w:tab w:val="left" w:pos="7937"/>
          <w:tab w:val="left" w:pos="9071"/>
        </w:tabs>
        <w:spacing w:before="120" w:after="240" w:line="288" w:lineRule="auto"/>
        <w:ind w:left="1134" w:right="278" w:hanging="1134"/>
        <w:jc w:val="both"/>
        <w:rPr>
          <w:rFonts w:ascii="Gill Sans" w:hAnsi="Gill Sans"/>
        </w:rPr>
      </w:pPr>
      <w:r>
        <w:rPr>
          <w:rFonts w:ascii="Gill Sans" w:hAnsi="Gill Sans"/>
        </w:rPr>
        <w:t>1.1.1</w:t>
      </w:r>
      <w:r>
        <w:rPr>
          <w:rFonts w:ascii="Gill Sans" w:hAnsi="Gill Sans"/>
        </w:rPr>
        <w:tab/>
        <w:t>Jon Dawson Associates was commissioned by Liverpool Primary Care Trust</w:t>
      </w:r>
      <w:r>
        <w:rPr>
          <w:rStyle w:val="FootnoteReference"/>
          <w:rFonts w:ascii="Gill Sans" w:hAnsi="Gill Sans"/>
        </w:rPr>
        <w:footnoteReference w:id="1"/>
      </w:r>
      <w:r>
        <w:rPr>
          <w:rFonts w:ascii="Gill Sans" w:hAnsi="Gill Sans"/>
        </w:rPr>
        <w:t xml:space="preserve"> to conduct an evaluation of its </w:t>
      </w:r>
      <w:r>
        <w:rPr>
          <w:rFonts w:ascii="Gill Sans" w:hAnsi="Gill Sans"/>
          <w:i/>
        </w:rPr>
        <w:t xml:space="preserve">Brief Advice Training for Front Line Staff Programme. – Every Contact Counts. </w:t>
      </w:r>
      <w:r>
        <w:rPr>
          <w:rFonts w:ascii="Gill Sans" w:hAnsi="Gill Sans"/>
        </w:rPr>
        <w:t>This evaluation aimed to assess the effectiveness and impact of the key stages of training delivery and implementation of brief interventions and brief advice – “</w:t>
      </w:r>
      <w:r w:rsidRPr="00361751">
        <w:rPr>
          <w:rFonts w:ascii="Gill Sans" w:hAnsi="Gill Sans"/>
        </w:rPr>
        <w:t>Train the Trainer</w:t>
      </w:r>
      <w:r>
        <w:rPr>
          <w:rFonts w:ascii="Gill Sans" w:hAnsi="Gill Sans"/>
        </w:rPr>
        <w:t>”</w:t>
      </w:r>
      <w:r>
        <w:rPr>
          <w:rFonts w:ascii="Gill Sans" w:hAnsi="Gill Sans"/>
          <w:i/>
        </w:rPr>
        <w:t xml:space="preserve">, </w:t>
      </w:r>
      <w:r>
        <w:rPr>
          <w:rFonts w:ascii="Gill Sans" w:hAnsi="Gill Sans"/>
        </w:rPr>
        <w:t xml:space="preserve">cascade training and the delivery of brief interventions and brief advice to clients and patients.  </w:t>
      </w:r>
    </w:p>
    <w:p w14:paraId="08E3A6C4" w14:textId="77777777" w:rsidR="00B15D0F" w:rsidRPr="00061C8A" w:rsidRDefault="006C4070" w:rsidP="00061C8A">
      <w:pPr>
        <w:pStyle w:val="BodyA"/>
        <w:tabs>
          <w:tab w:val="left" w:pos="1134"/>
          <w:tab w:val="left" w:pos="2268"/>
          <w:tab w:val="left" w:pos="3402"/>
          <w:tab w:val="left" w:pos="4535"/>
          <w:tab w:val="left" w:pos="5669"/>
          <w:tab w:val="left" w:pos="6803"/>
          <w:tab w:val="left" w:pos="7937"/>
          <w:tab w:val="left" w:pos="9071"/>
        </w:tabs>
        <w:spacing w:before="120" w:after="240" w:line="288" w:lineRule="auto"/>
        <w:ind w:left="1134" w:right="278" w:hanging="1134"/>
        <w:jc w:val="both"/>
        <w:rPr>
          <w:rFonts w:ascii="Gill Sans" w:hAnsi="Gill Sans"/>
        </w:rPr>
      </w:pPr>
      <w:r>
        <w:rPr>
          <w:rFonts w:ascii="Gill Sans" w:hAnsi="Gill Sans"/>
        </w:rPr>
        <w:t>1.1.2</w:t>
      </w:r>
      <w:r>
        <w:rPr>
          <w:rFonts w:ascii="Gill Sans" w:hAnsi="Gill Sans"/>
        </w:rPr>
        <w:tab/>
        <w:t xml:space="preserve">In July 2011, Liverpool Community Health (LCH) was commissioned to develop and deliver a brief advice and brief intervention training programme. LCH delivered the first “Train the Trainer” session in September that year. </w:t>
      </w:r>
      <w:r w:rsidR="00061C8A">
        <w:rPr>
          <w:rFonts w:ascii="Gill Sans" w:hAnsi="Gill Sans"/>
        </w:rPr>
        <w:t>In all, 6 sessions were delivered. The 3 most recent sessions (delivered between May and November 2012) and actions that flowed from them, were the focus of this evaluation.</w:t>
      </w:r>
    </w:p>
    <w:p w14:paraId="20815119" w14:textId="77777777" w:rsidR="00AD71B8" w:rsidRPr="00AD71B8" w:rsidRDefault="00061C8A" w:rsidP="00AD71B8">
      <w:pPr>
        <w:pStyle w:val="BodyA"/>
        <w:tabs>
          <w:tab w:val="left" w:pos="1134"/>
          <w:tab w:val="left" w:pos="2268"/>
          <w:tab w:val="left" w:pos="3402"/>
          <w:tab w:val="left" w:pos="4535"/>
          <w:tab w:val="left" w:pos="5669"/>
          <w:tab w:val="left" w:pos="6803"/>
          <w:tab w:val="left" w:pos="7937"/>
          <w:tab w:val="left" w:pos="9071"/>
        </w:tabs>
        <w:spacing w:before="120" w:after="240" w:line="288" w:lineRule="auto"/>
        <w:ind w:left="1134" w:right="278" w:hanging="1134"/>
        <w:jc w:val="both"/>
        <w:rPr>
          <w:rFonts w:ascii="Gill Sans" w:hAnsi="Gill Sans"/>
        </w:rPr>
      </w:pPr>
      <w:r>
        <w:rPr>
          <w:rFonts w:ascii="Gill Sans" w:hAnsi="Gill Sans"/>
        </w:rPr>
        <w:t>1.1.3</w:t>
      </w:r>
      <w:r w:rsidR="004B07AB">
        <w:rPr>
          <w:rFonts w:ascii="Gill Sans" w:hAnsi="Gill Sans"/>
        </w:rPr>
        <w:tab/>
        <w:t>This evaluation report builds on the earlier scoping report that pro</w:t>
      </w:r>
      <w:r w:rsidR="00AD71B8">
        <w:rPr>
          <w:rFonts w:ascii="Gill Sans" w:hAnsi="Gill Sans"/>
        </w:rPr>
        <w:t xml:space="preserve">vided important context for </w:t>
      </w:r>
      <w:r w:rsidR="004B07AB">
        <w:rPr>
          <w:rFonts w:ascii="Gill Sans" w:hAnsi="Gill Sans"/>
        </w:rPr>
        <w:t xml:space="preserve">assessing Liverpool’s </w:t>
      </w:r>
      <w:r w:rsidR="004B07AB" w:rsidRPr="00513F13">
        <w:rPr>
          <w:rFonts w:ascii="Gill Sans" w:hAnsi="Gill Sans"/>
          <w:i/>
        </w:rPr>
        <w:t>Every Contact Counts</w:t>
      </w:r>
      <w:r w:rsidR="004B07AB">
        <w:rPr>
          <w:rFonts w:ascii="Gill Sans" w:hAnsi="Gill Sans"/>
        </w:rPr>
        <w:t xml:space="preserve"> programme.</w:t>
      </w:r>
      <w:r w:rsidR="007E5907">
        <w:rPr>
          <w:rStyle w:val="FootnoteReference"/>
          <w:rFonts w:ascii="Gill Sans" w:hAnsi="Gill Sans"/>
        </w:rPr>
        <w:footnoteReference w:id="2"/>
      </w:r>
      <w:r w:rsidR="004B07AB">
        <w:rPr>
          <w:rFonts w:ascii="Gill Sans" w:hAnsi="Gill Sans"/>
        </w:rPr>
        <w:t xml:space="preserve"> The scoping report examined the theories and guidance underpinning approaches to brief interventions, evidence about wh</w:t>
      </w:r>
      <w:r w:rsidR="00AD71B8">
        <w:rPr>
          <w:rFonts w:ascii="Gill Sans" w:hAnsi="Gill Sans"/>
        </w:rPr>
        <w:t>at has been shown to work and explored</w:t>
      </w:r>
      <w:r w:rsidR="004B07AB">
        <w:rPr>
          <w:rFonts w:ascii="Gill Sans" w:hAnsi="Gill Sans"/>
        </w:rPr>
        <w:t xml:space="preserve"> practices impl</w:t>
      </w:r>
      <w:r w:rsidR="00AD71B8">
        <w:rPr>
          <w:rFonts w:ascii="Gill Sans" w:hAnsi="Gill Sans"/>
        </w:rPr>
        <w:t xml:space="preserve">emented in the UK and elsewhere. The findings of the scoping report help to </w:t>
      </w:r>
      <w:r w:rsidR="00AD71B8">
        <w:rPr>
          <w:rFonts w:ascii="Gill Sans" w:eastAsia="Times New Roman" w:hAnsi="Gill Sans" w:cs="Gill Sans"/>
          <w:color w:val="auto"/>
          <w:lang w:val="en-GB"/>
        </w:rPr>
        <w:t xml:space="preserve">set the evaluation in its </w:t>
      </w:r>
      <w:r w:rsidR="00AD71B8">
        <w:rPr>
          <w:rFonts w:ascii="Gill Sans" w:eastAsia="Times New Roman" w:hAnsi="Gill Sans" w:cs="Gill Sans"/>
          <w:color w:val="auto"/>
          <w:lang w:val="en-GB"/>
        </w:rPr>
        <w:lastRenderedPageBreak/>
        <w:t xml:space="preserve">wider policy context and enables comparisons to be made with existing evidence of what works, with established guidance and with other examples of good practice in delivering brief advice and brief interventions. It also enables the evaluation to take full account of the theoretical underpinning for brief advice and brief interventions and the approaches incorporated within them. </w:t>
      </w:r>
    </w:p>
    <w:p w14:paraId="1C10DFC9" w14:textId="77777777" w:rsidR="00AD71B8" w:rsidRPr="00AD71B8" w:rsidRDefault="00061C8A" w:rsidP="00AD71B8">
      <w:pPr>
        <w:pStyle w:val="BodyA"/>
        <w:tabs>
          <w:tab w:val="left" w:pos="1134"/>
          <w:tab w:val="left" w:pos="2268"/>
          <w:tab w:val="left" w:pos="3402"/>
          <w:tab w:val="left" w:pos="4535"/>
          <w:tab w:val="left" w:pos="5669"/>
          <w:tab w:val="left" w:pos="6803"/>
          <w:tab w:val="left" w:pos="7937"/>
          <w:tab w:val="left" w:pos="9071"/>
        </w:tabs>
        <w:spacing w:before="120" w:after="240" w:line="288" w:lineRule="auto"/>
        <w:ind w:left="1134" w:right="278" w:hanging="1134"/>
        <w:jc w:val="both"/>
        <w:rPr>
          <w:rFonts w:ascii="Gill Sans" w:hAnsi="Gill Sans"/>
          <w:lang w:val="en-GB"/>
        </w:rPr>
      </w:pPr>
      <w:r>
        <w:rPr>
          <w:rFonts w:ascii="Gill Sans" w:hAnsi="Gill Sans"/>
          <w:lang w:val="en-GB"/>
        </w:rPr>
        <w:t>1.1.4</w:t>
      </w:r>
      <w:r w:rsidR="00AD71B8">
        <w:rPr>
          <w:rFonts w:ascii="Gill Sans" w:hAnsi="Gill Sans"/>
          <w:lang w:val="en-GB"/>
        </w:rPr>
        <w:tab/>
        <w:t>This</w:t>
      </w:r>
      <w:r w:rsidR="00AD71B8" w:rsidRPr="00AD71B8">
        <w:rPr>
          <w:rFonts w:ascii="Gill Sans" w:hAnsi="Gill Sans"/>
          <w:lang w:val="en-GB"/>
        </w:rPr>
        <w:t xml:space="preserve"> evaluation </w:t>
      </w:r>
      <w:r w:rsidR="00AD71B8">
        <w:rPr>
          <w:rFonts w:ascii="Gill Sans" w:hAnsi="Gill Sans"/>
          <w:lang w:val="en-GB"/>
        </w:rPr>
        <w:t>addresses</w:t>
      </w:r>
      <w:r w:rsidR="00AD71B8" w:rsidRPr="00AD71B8">
        <w:rPr>
          <w:rFonts w:ascii="Gill Sans" w:hAnsi="Gill Sans"/>
          <w:lang w:val="en-GB"/>
        </w:rPr>
        <w:t xml:space="preserve"> </w:t>
      </w:r>
      <w:r w:rsidR="00AD71B8">
        <w:rPr>
          <w:rFonts w:ascii="Gill Sans" w:hAnsi="Gill Sans"/>
          <w:lang w:val="en-GB"/>
        </w:rPr>
        <w:t>t</w:t>
      </w:r>
      <w:r w:rsidR="007E5907">
        <w:rPr>
          <w:rFonts w:ascii="Gill Sans" w:hAnsi="Gill Sans"/>
          <w:lang w:val="en-GB"/>
        </w:rPr>
        <w:t xml:space="preserve">he quality of the training and </w:t>
      </w:r>
      <w:r w:rsidR="00AD71B8">
        <w:rPr>
          <w:rFonts w:ascii="Gill Sans" w:hAnsi="Gill Sans"/>
          <w:lang w:val="en-GB"/>
        </w:rPr>
        <w:t xml:space="preserve">initial and </w:t>
      </w:r>
      <w:r w:rsidR="00AD71B8" w:rsidRPr="00AD71B8">
        <w:rPr>
          <w:rFonts w:ascii="Gill Sans" w:hAnsi="Gill Sans"/>
          <w:lang w:val="en-GB"/>
        </w:rPr>
        <w:t>down-the-line outcomes of the training</w:t>
      </w:r>
      <w:r w:rsidR="00AD71B8">
        <w:rPr>
          <w:rFonts w:ascii="Gill Sans" w:hAnsi="Gill Sans"/>
          <w:lang w:val="en-GB"/>
        </w:rPr>
        <w:t xml:space="preserve">. </w:t>
      </w:r>
      <w:r w:rsidR="00AD71B8" w:rsidRPr="00AD71B8">
        <w:rPr>
          <w:rFonts w:ascii="Gill Sans" w:hAnsi="Gill Sans"/>
          <w:lang w:val="en-GB"/>
        </w:rPr>
        <w:t xml:space="preserve">Building up a comprehensive picture of the effectiveness of the </w:t>
      </w:r>
      <w:r>
        <w:rPr>
          <w:rFonts w:ascii="Gill Sans" w:hAnsi="Gill Sans"/>
          <w:lang w:val="en-GB"/>
        </w:rPr>
        <w:t xml:space="preserve">overall </w:t>
      </w:r>
      <w:r w:rsidR="00AD71B8" w:rsidRPr="00AD71B8">
        <w:rPr>
          <w:rFonts w:ascii="Gill Sans" w:hAnsi="Gill Sans"/>
          <w:i/>
          <w:lang w:val="en-GB"/>
        </w:rPr>
        <w:t>Training Programme</w:t>
      </w:r>
      <w:r w:rsidR="00AD71B8" w:rsidRPr="00AD71B8">
        <w:rPr>
          <w:rFonts w:ascii="Gill Sans" w:hAnsi="Gill Sans"/>
          <w:lang w:val="en-GB"/>
        </w:rPr>
        <w:t xml:space="preserve"> require</w:t>
      </w:r>
      <w:r w:rsidR="00AD71B8">
        <w:rPr>
          <w:rFonts w:ascii="Gill Sans" w:hAnsi="Gill Sans"/>
          <w:lang w:val="en-GB"/>
        </w:rPr>
        <w:t>s</w:t>
      </w:r>
      <w:r w:rsidR="00AD71B8" w:rsidRPr="00AD71B8">
        <w:rPr>
          <w:rFonts w:ascii="Gill Sans" w:hAnsi="Gill Sans"/>
          <w:lang w:val="en-GB"/>
        </w:rPr>
        <w:t xml:space="preserve"> an assessment of each tier of training. </w:t>
      </w:r>
      <w:r w:rsidR="007E5907">
        <w:rPr>
          <w:rFonts w:ascii="Gill Sans" w:hAnsi="Gill Sans"/>
          <w:lang w:val="en-GB"/>
        </w:rPr>
        <w:t>Hence, the evaluation focuses on</w:t>
      </w:r>
      <w:r w:rsidR="00AD71B8" w:rsidRPr="00AD71B8">
        <w:rPr>
          <w:rFonts w:ascii="Gill Sans" w:hAnsi="Gill Sans"/>
          <w:lang w:val="en-GB"/>
        </w:rPr>
        <w:t xml:space="preserve"> three distinct aspects:</w:t>
      </w:r>
    </w:p>
    <w:p w14:paraId="4E65E23C" w14:textId="77777777" w:rsidR="00AD71B8" w:rsidRPr="00AD71B8" w:rsidRDefault="00AD71B8" w:rsidP="00061C8A">
      <w:pPr>
        <w:pStyle w:val="BodyA"/>
        <w:numPr>
          <w:ilvl w:val="0"/>
          <w:numId w:val="1"/>
        </w:numPr>
        <w:tabs>
          <w:tab w:val="left" w:pos="1134"/>
          <w:tab w:val="left" w:pos="1701"/>
          <w:tab w:val="left" w:pos="3402"/>
          <w:tab w:val="left" w:pos="4535"/>
          <w:tab w:val="left" w:pos="5669"/>
          <w:tab w:val="left" w:pos="6803"/>
          <w:tab w:val="left" w:pos="7937"/>
          <w:tab w:val="left" w:pos="9071"/>
        </w:tabs>
        <w:spacing w:before="120" w:after="240" w:line="288" w:lineRule="auto"/>
        <w:ind w:left="1701" w:right="278" w:hanging="567"/>
        <w:jc w:val="both"/>
        <w:rPr>
          <w:rFonts w:ascii="Gill Sans" w:hAnsi="Gill Sans"/>
          <w:lang w:val="en-GB"/>
        </w:rPr>
      </w:pPr>
      <w:r w:rsidRPr="00AD71B8">
        <w:rPr>
          <w:rFonts w:ascii="Gill Sans" w:hAnsi="Gill Sans"/>
          <w:lang w:val="en-GB"/>
        </w:rPr>
        <w:t xml:space="preserve">the </w:t>
      </w:r>
      <w:r w:rsidR="0003094C" w:rsidRPr="00657CFC">
        <w:rPr>
          <w:rFonts w:ascii="Gill Sans" w:hAnsi="Gill Sans"/>
          <w:sz w:val="22"/>
          <w:szCs w:val="22"/>
          <w:lang w:val="en-GB"/>
        </w:rPr>
        <w:t>“</w:t>
      </w:r>
      <w:r w:rsidR="0003094C" w:rsidRPr="00657CFC">
        <w:rPr>
          <w:rFonts w:ascii="Gill Sans" w:hAnsi="Gill Sans"/>
          <w:b/>
          <w:sz w:val="22"/>
          <w:szCs w:val="22"/>
          <w:lang w:val="en-GB"/>
        </w:rPr>
        <w:t>Train the Trainer”</w:t>
      </w:r>
      <w:r w:rsidR="0003094C">
        <w:rPr>
          <w:rFonts w:ascii="Gill Sans" w:hAnsi="Gill Sans"/>
          <w:lang w:val="en-GB"/>
        </w:rPr>
        <w:t xml:space="preserve"> programme </w:t>
      </w:r>
      <w:r w:rsidRPr="00AD71B8">
        <w:rPr>
          <w:rFonts w:ascii="Gill Sans" w:hAnsi="Gill Sans"/>
          <w:lang w:val="en-GB"/>
        </w:rPr>
        <w:t xml:space="preserve">carried out by </w:t>
      </w:r>
      <w:r w:rsidR="0003094C">
        <w:rPr>
          <w:rFonts w:ascii="Gill Sans" w:hAnsi="Gill Sans"/>
          <w:lang w:val="en-GB"/>
        </w:rPr>
        <w:t>LCH</w:t>
      </w:r>
      <w:r w:rsidRPr="00AD71B8">
        <w:rPr>
          <w:rFonts w:ascii="Gill Sans" w:hAnsi="Gill Sans"/>
          <w:lang w:val="en-GB"/>
        </w:rPr>
        <w:t>;</w:t>
      </w:r>
    </w:p>
    <w:p w14:paraId="35A4E4D3" w14:textId="77777777" w:rsidR="00AD71B8" w:rsidRPr="00AD71B8" w:rsidRDefault="00AD71B8" w:rsidP="007E5907">
      <w:pPr>
        <w:pStyle w:val="BodyA"/>
        <w:numPr>
          <w:ilvl w:val="0"/>
          <w:numId w:val="1"/>
        </w:numPr>
        <w:tabs>
          <w:tab w:val="left" w:pos="1134"/>
          <w:tab w:val="left" w:pos="1701"/>
          <w:tab w:val="left" w:pos="3402"/>
          <w:tab w:val="left" w:pos="4535"/>
          <w:tab w:val="left" w:pos="5669"/>
          <w:tab w:val="left" w:pos="6803"/>
          <w:tab w:val="left" w:pos="7937"/>
          <w:tab w:val="left" w:pos="9071"/>
        </w:tabs>
        <w:spacing w:before="120" w:after="240" w:line="288" w:lineRule="auto"/>
        <w:ind w:left="1701" w:right="278" w:hanging="567"/>
        <w:jc w:val="both"/>
        <w:rPr>
          <w:rFonts w:ascii="Gill Sans" w:hAnsi="Gill Sans"/>
          <w:lang w:val="en-GB"/>
        </w:rPr>
      </w:pPr>
      <w:r w:rsidRPr="00AD71B8">
        <w:rPr>
          <w:rFonts w:ascii="Gill Sans" w:hAnsi="Gill Sans"/>
          <w:lang w:val="en-GB"/>
        </w:rPr>
        <w:t xml:space="preserve">the </w:t>
      </w:r>
      <w:r w:rsidRPr="00657CFC">
        <w:rPr>
          <w:rFonts w:ascii="Gill Sans" w:hAnsi="Gill Sans"/>
          <w:b/>
          <w:sz w:val="22"/>
          <w:szCs w:val="22"/>
          <w:lang w:val="en-GB"/>
        </w:rPr>
        <w:t>cascaded training</w:t>
      </w:r>
      <w:r w:rsidRPr="00AD71B8">
        <w:rPr>
          <w:rFonts w:ascii="Gill Sans" w:hAnsi="Gill Sans"/>
          <w:lang w:val="en-GB"/>
        </w:rPr>
        <w:t xml:space="preserve"> carri</w:t>
      </w:r>
      <w:r w:rsidR="00061C8A">
        <w:rPr>
          <w:rFonts w:ascii="Gill Sans" w:hAnsi="Gill Sans"/>
          <w:lang w:val="en-GB"/>
        </w:rPr>
        <w:t>ed out by individuals that had</w:t>
      </w:r>
      <w:r w:rsidR="007E5907">
        <w:rPr>
          <w:rFonts w:ascii="Gill Sans" w:hAnsi="Gill Sans"/>
          <w:lang w:val="en-GB"/>
        </w:rPr>
        <w:t xml:space="preserve"> </w:t>
      </w:r>
      <w:r w:rsidRPr="00AD71B8">
        <w:rPr>
          <w:rFonts w:ascii="Gill Sans" w:hAnsi="Gill Sans"/>
          <w:lang w:val="en-GB"/>
        </w:rPr>
        <w:t>received the initial training;</w:t>
      </w:r>
    </w:p>
    <w:p w14:paraId="11EB4201" w14:textId="77777777" w:rsidR="00AD71B8" w:rsidRPr="00AD71B8" w:rsidRDefault="00AD71B8" w:rsidP="007E5907">
      <w:pPr>
        <w:pStyle w:val="BodyA"/>
        <w:numPr>
          <w:ilvl w:val="0"/>
          <w:numId w:val="1"/>
        </w:numPr>
        <w:tabs>
          <w:tab w:val="left" w:pos="1134"/>
          <w:tab w:val="left" w:pos="3402"/>
          <w:tab w:val="left" w:pos="4535"/>
          <w:tab w:val="left" w:pos="5669"/>
          <w:tab w:val="left" w:pos="6803"/>
          <w:tab w:val="left" w:pos="7937"/>
          <w:tab w:val="left" w:pos="9071"/>
        </w:tabs>
        <w:spacing w:before="120" w:after="240" w:line="288" w:lineRule="auto"/>
        <w:ind w:left="1701" w:right="278" w:hanging="567"/>
        <w:jc w:val="both"/>
        <w:rPr>
          <w:rFonts w:ascii="Gill Sans" w:hAnsi="Gill Sans"/>
          <w:lang w:val="en-GB"/>
        </w:rPr>
      </w:pPr>
      <w:r w:rsidRPr="00AD71B8">
        <w:rPr>
          <w:rFonts w:ascii="Gill Sans" w:hAnsi="Gill Sans"/>
          <w:lang w:val="en-GB"/>
        </w:rPr>
        <w:t xml:space="preserve">the </w:t>
      </w:r>
      <w:r w:rsidR="00061C8A">
        <w:rPr>
          <w:rFonts w:ascii="Gill Sans" w:hAnsi="Gill Sans"/>
          <w:lang w:val="en-GB"/>
        </w:rPr>
        <w:t xml:space="preserve">scope and </w:t>
      </w:r>
      <w:r w:rsidRPr="00AD71B8">
        <w:rPr>
          <w:rFonts w:ascii="Gill Sans" w:hAnsi="Gill Sans"/>
          <w:lang w:val="en-GB"/>
        </w:rPr>
        <w:t xml:space="preserve">effectiveness of the eventual </w:t>
      </w:r>
      <w:r w:rsidRPr="00657CFC">
        <w:rPr>
          <w:rFonts w:ascii="Gill Sans" w:hAnsi="Gill Sans"/>
          <w:b/>
          <w:sz w:val="22"/>
          <w:szCs w:val="22"/>
          <w:lang w:val="en-GB"/>
        </w:rPr>
        <w:t>delivery</w:t>
      </w:r>
      <w:r w:rsidRPr="00657CFC">
        <w:rPr>
          <w:rFonts w:ascii="Gill Sans" w:hAnsi="Gill Sans"/>
          <w:b/>
          <w:lang w:val="en-GB"/>
        </w:rPr>
        <w:t xml:space="preserve"> </w:t>
      </w:r>
      <w:r w:rsidRPr="00AD71B8">
        <w:rPr>
          <w:rFonts w:ascii="Gill Sans" w:hAnsi="Gill Sans"/>
          <w:lang w:val="en-GB"/>
        </w:rPr>
        <w:t>of brief interventions and brief advice to clients/patients.</w:t>
      </w:r>
    </w:p>
    <w:p w14:paraId="094FE18E" w14:textId="77777777" w:rsidR="00AB7B7F" w:rsidRPr="00AB7B7F" w:rsidRDefault="00AB7B7F" w:rsidP="00AB7B7F">
      <w:pPr>
        <w:spacing w:before="480" w:after="0" w:line="312" w:lineRule="auto"/>
        <w:ind w:left="1134" w:right="276" w:hanging="1134"/>
        <w:rPr>
          <w:rFonts w:ascii="Gill Sans" w:hAnsi="Gill Sans"/>
          <w:b/>
          <w:sz w:val="24"/>
        </w:rPr>
      </w:pPr>
      <w:r w:rsidRPr="00AB7B7F">
        <w:rPr>
          <w:rFonts w:ascii="Gill Sans" w:hAnsi="Gill Sans"/>
          <w:b/>
          <w:sz w:val="24"/>
        </w:rPr>
        <w:t>1.2</w:t>
      </w:r>
      <w:r w:rsidRPr="00AB7B7F">
        <w:rPr>
          <w:rFonts w:ascii="Gill Sans" w:hAnsi="Gill Sans"/>
          <w:b/>
          <w:sz w:val="24"/>
        </w:rPr>
        <w:tab/>
      </w:r>
      <w:r>
        <w:rPr>
          <w:rFonts w:ascii="Gill Sans" w:hAnsi="Gill Sans"/>
          <w:b/>
          <w:sz w:val="24"/>
        </w:rPr>
        <w:t>Evaluation</w:t>
      </w:r>
      <w:r w:rsidRPr="00AB7B7F">
        <w:rPr>
          <w:rFonts w:ascii="Gill Sans" w:hAnsi="Gill Sans"/>
          <w:b/>
          <w:sz w:val="24"/>
        </w:rPr>
        <w:t xml:space="preserve"> Methodology</w:t>
      </w:r>
    </w:p>
    <w:p w14:paraId="588CB91C" w14:textId="77777777" w:rsidR="00AB7B7F" w:rsidRDefault="00AB7B7F" w:rsidP="00AB7B7F">
      <w:pPr>
        <w:pStyle w:val="ListParagraph"/>
        <w:spacing w:after="0" w:line="312" w:lineRule="auto"/>
        <w:ind w:left="1077" w:right="276" w:hanging="1077"/>
        <w:rPr>
          <w:b/>
          <w:sz w:val="24"/>
        </w:rPr>
      </w:pPr>
    </w:p>
    <w:p w14:paraId="29A64DAD" w14:textId="77777777" w:rsidR="00B42CE6" w:rsidRPr="00B42CE6" w:rsidRDefault="00AB7B7F" w:rsidP="0003094C">
      <w:pPr>
        <w:pStyle w:val="BodyA"/>
        <w:tabs>
          <w:tab w:val="left" w:pos="1134"/>
          <w:tab w:val="left" w:pos="2268"/>
          <w:tab w:val="left" w:pos="3402"/>
          <w:tab w:val="left" w:pos="4535"/>
          <w:tab w:val="left" w:pos="5669"/>
          <w:tab w:val="left" w:pos="6803"/>
          <w:tab w:val="left" w:pos="7937"/>
          <w:tab w:val="left" w:pos="9071"/>
        </w:tabs>
        <w:spacing w:before="120" w:after="240" w:line="288" w:lineRule="auto"/>
        <w:ind w:left="1134" w:right="278" w:hanging="1134"/>
        <w:jc w:val="both"/>
        <w:rPr>
          <w:rFonts w:ascii="Gill Sans" w:hAnsi="Gill Sans"/>
          <w:lang w:val="en-GB"/>
        </w:rPr>
      </w:pPr>
      <w:r>
        <w:rPr>
          <w:rFonts w:ascii="Gill Sans" w:hAnsi="Gill Sans"/>
          <w:lang w:val="en-GB"/>
        </w:rPr>
        <w:t>1.2.1</w:t>
      </w:r>
      <w:r>
        <w:rPr>
          <w:rFonts w:ascii="Gill Sans" w:hAnsi="Gill Sans"/>
          <w:lang w:val="en-GB"/>
        </w:rPr>
        <w:tab/>
      </w:r>
      <w:r w:rsidR="00B42CE6">
        <w:rPr>
          <w:rFonts w:ascii="Gill Sans" w:hAnsi="Gill Sans"/>
          <w:lang w:val="en-GB"/>
        </w:rPr>
        <w:t>In order for the evaluation to capture the</w:t>
      </w:r>
      <w:r w:rsidR="00B42CE6" w:rsidRPr="00B42CE6">
        <w:rPr>
          <w:rFonts w:ascii="Gill Sans" w:hAnsi="Gill Sans"/>
          <w:lang w:val="en-GB"/>
        </w:rPr>
        <w:t xml:space="preserve"> three elements</w:t>
      </w:r>
      <w:r w:rsidR="00061C8A">
        <w:rPr>
          <w:rFonts w:ascii="Gill Sans" w:hAnsi="Gill Sans"/>
          <w:lang w:val="en-GB"/>
        </w:rPr>
        <w:t xml:space="preserve"> outlined above, </w:t>
      </w:r>
      <w:r w:rsidR="00B42CE6">
        <w:rPr>
          <w:rFonts w:ascii="Gill Sans" w:hAnsi="Gill Sans"/>
          <w:lang w:val="en-GB"/>
        </w:rPr>
        <w:t>the evaluation agenda was built around</w:t>
      </w:r>
      <w:r w:rsidR="0003094C">
        <w:rPr>
          <w:rFonts w:ascii="Gill Sans" w:hAnsi="Gill Sans"/>
          <w:lang w:val="en-GB"/>
        </w:rPr>
        <w:t xml:space="preserve"> </w:t>
      </w:r>
      <w:r w:rsidR="00B42CE6">
        <w:rPr>
          <w:rFonts w:ascii="Gill Sans" w:hAnsi="Gill Sans"/>
          <w:lang w:val="en-GB"/>
        </w:rPr>
        <w:t>two key phases related</w:t>
      </w:r>
      <w:r w:rsidR="00B42CE6" w:rsidRPr="00B42CE6">
        <w:rPr>
          <w:rFonts w:ascii="Gill Sans" w:hAnsi="Gill Sans"/>
          <w:lang w:val="en-GB"/>
        </w:rPr>
        <w:t xml:space="preserve"> to both the initial and the cascade training: </w:t>
      </w:r>
    </w:p>
    <w:p w14:paraId="6BFEABE7" w14:textId="77777777" w:rsidR="00B42CE6" w:rsidRPr="00B42CE6" w:rsidRDefault="00B42CE6" w:rsidP="001B63AC">
      <w:pPr>
        <w:pStyle w:val="BodyA"/>
        <w:tabs>
          <w:tab w:val="left" w:pos="1134"/>
          <w:tab w:val="left" w:pos="2268"/>
          <w:tab w:val="left" w:pos="3402"/>
          <w:tab w:val="left" w:pos="4535"/>
          <w:tab w:val="left" w:pos="5669"/>
          <w:tab w:val="left" w:pos="6803"/>
          <w:tab w:val="left" w:pos="7937"/>
          <w:tab w:val="left" w:pos="9071"/>
        </w:tabs>
        <w:spacing w:after="120" w:line="288" w:lineRule="auto"/>
        <w:ind w:left="1134" w:right="278" w:hanging="1134"/>
        <w:rPr>
          <w:rFonts w:ascii="Gill Sans" w:hAnsi="Gill Sans"/>
          <w:lang w:val="en-GB"/>
        </w:rPr>
      </w:pPr>
      <w:r w:rsidRPr="00B42CE6">
        <w:rPr>
          <w:rFonts w:ascii="Gill Sans" w:hAnsi="Gill Sans"/>
          <w:b/>
          <w:lang w:val="en-GB"/>
        </w:rPr>
        <w:tab/>
      </w:r>
      <w:r w:rsidRPr="00657CFC">
        <w:rPr>
          <w:rFonts w:ascii="Gill Sans" w:hAnsi="Gill Sans"/>
          <w:b/>
          <w:sz w:val="22"/>
          <w:szCs w:val="22"/>
          <w:lang w:val="en-GB"/>
        </w:rPr>
        <w:t>Phase 1:</w:t>
      </w:r>
      <w:r w:rsidRPr="00B42CE6">
        <w:rPr>
          <w:rFonts w:ascii="Gill Sans" w:hAnsi="Gill Sans"/>
          <w:lang w:val="en-GB"/>
        </w:rPr>
        <w:tab/>
        <w:t>around the training event;</w:t>
      </w:r>
    </w:p>
    <w:p w14:paraId="2415B6C1" w14:textId="77777777" w:rsidR="00B42CE6" w:rsidRPr="00B42CE6" w:rsidRDefault="00B42CE6" w:rsidP="001B63AC">
      <w:pPr>
        <w:pStyle w:val="BodyA"/>
        <w:tabs>
          <w:tab w:val="left" w:pos="1134"/>
          <w:tab w:val="left" w:pos="2268"/>
          <w:tab w:val="left" w:pos="3402"/>
          <w:tab w:val="left" w:pos="4535"/>
          <w:tab w:val="left" w:pos="5669"/>
          <w:tab w:val="left" w:pos="6803"/>
          <w:tab w:val="left" w:pos="7937"/>
          <w:tab w:val="left" w:pos="9071"/>
        </w:tabs>
        <w:spacing w:after="120" w:line="288" w:lineRule="auto"/>
        <w:ind w:left="1134" w:right="278" w:hanging="1134"/>
        <w:rPr>
          <w:rFonts w:ascii="Gill Sans" w:hAnsi="Gill Sans"/>
          <w:lang w:val="en-GB"/>
        </w:rPr>
      </w:pPr>
      <w:r w:rsidRPr="00B42CE6">
        <w:rPr>
          <w:rFonts w:ascii="Gill Sans" w:hAnsi="Gill Sans"/>
          <w:b/>
          <w:lang w:val="en-GB"/>
        </w:rPr>
        <w:tab/>
      </w:r>
      <w:r w:rsidRPr="00657CFC">
        <w:rPr>
          <w:rFonts w:ascii="Gill Sans" w:hAnsi="Gill Sans"/>
          <w:b/>
          <w:sz w:val="22"/>
          <w:szCs w:val="22"/>
          <w:lang w:val="en-GB"/>
        </w:rPr>
        <w:t>Phase 2:</w:t>
      </w:r>
      <w:r w:rsidRPr="00B42CE6">
        <w:rPr>
          <w:rFonts w:ascii="Gill Sans" w:hAnsi="Gill Sans"/>
          <w:b/>
          <w:lang w:val="en-GB"/>
        </w:rPr>
        <w:tab/>
      </w:r>
      <w:r w:rsidRPr="00B42CE6">
        <w:rPr>
          <w:rFonts w:ascii="Gill Sans" w:hAnsi="Gill Sans"/>
          <w:lang w:val="en-GB"/>
        </w:rPr>
        <w:t xml:space="preserve">subsequent to the training event. </w:t>
      </w:r>
    </w:p>
    <w:p w14:paraId="7010CB13" w14:textId="77777777" w:rsidR="00B42CE6" w:rsidRDefault="00B42CE6" w:rsidP="00657CFC">
      <w:pPr>
        <w:pStyle w:val="BodyA"/>
        <w:tabs>
          <w:tab w:val="left" w:pos="1134"/>
          <w:tab w:val="left" w:pos="2268"/>
          <w:tab w:val="left" w:pos="3402"/>
          <w:tab w:val="left" w:pos="4535"/>
          <w:tab w:val="left" w:pos="5669"/>
          <w:tab w:val="left" w:pos="6803"/>
          <w:tab w:val="left" w:pos="7937"/>
          <w:tab w:val="left" w:pos="9071"/>
        </w:tabs>
        <w:spacing w:before="240" w:after="240" w:line="288" w:lineRule="auto"/>
        <w:ind w:left="1134" w:right="278" w:hanging="1134"/>
        <w:jc w:val="both"/>
        <w:rPr>
          <w:rFonts w:ascii="Gill Sans" w:hAnsi="Gill Sans"/>
          <w:lang w:val="en-GB"/>
        </w:rPr>
      </w:pPr>
      <w:r>
        <w:rPr>
          <w:rFonts w:ascii="Gill Sans" w:hAnsi="Gill Sans"/>
          <w:lang w:val="en-GB"/>
        </w:rPr>
        <w:t>1.2.3</w:t>
      </w:r>
      <w:r w:rsidRPr="00B42CE6">
        <w:rPr>
          <w:rFonts w:ascii="Gill Sans" w:hAnsi="Gill Sans"/>
          <w:lang w:val="en-GB"/>
        </w:rPr>
        <w:tab/>
        <w:t xml:space="preserve">The former </w:t>
      </w:r>
      <w:r w:rsidR="001B63AC">
        <w:rPr>
          <w:rFonts w:ascii="Gill Sans" w:hAnsi="Gill Sans"/>
          <w:lang w:val="en-GB"/>
        </w:rPr>
        <w:t>focused on providing</w:t>
      </w:r>
      <w:r w:rsidRPr="00B42CE6">
        <w:rPr>
          <w:rFonts w:ascii="Gill Sans" w:hAnsi="Gill Sans"/>
          <w:lang w:val="en-GB"/>
        </w:rPr>
        <w:t xml:space="preserve"> an immediate response to the training event and </w:t>
      </w:r>
      <w:r>
        <w:rPr>
          <w:rFonts w:ascii="Gill Sans" w:hAnsi="Gill Sans"/>
          <w:lang w:val="en-GB"/>
        </w:rPr>
        <w:t>was designed to</w:t>
      </w:r>
      <w:r w:rsidR="001B63AC">
        <w:rPr>
          <w:rFonts w:ascii="Gill Sans" w:hAnsi="Gill Sans"/>
          <w:lang w:val="en-GB"/>
        </w:rPr>
        <w:t xml:space="preserve"> inform</w:t>
      </w:r>
      <w:r w:rsidR="001E6BFF">
        <w:rPr>
          <w:rFonts w:ascii="Gill Sans" w:hAnsi="Gill Sans"/>
          <w:lang w:val="en-GB"/>
        </w:rPr>
        <w:t xml:space="preserve"> understanding of</w:t>
      </w:r>
      <w:r w:rsidR="001B63AC">
        <w:rPr>
          <w:rFonts w:ascii="Gill Sans" w:hAnsi="Gill Sans"/>
          <w:lang w:val="en-GB"/>
        </w:rPr>
        <w:t>:</w:t>
      </w:r>
    </w:p>
    <w:p w14:paraId="4F4B8440" w14:textId="77777777" w:rsidR="00B42CE6" w:rsidRPr="001B63AC" w:rsidRDefault="001B63AC" w:rsidP="001B63AC">
      <w:pPr>
        <w:pStyle w:val="BodyA"/>
        <w:numPr>
          <w:ilvl w:val="0"/>
          <w:numId w:val="3"/>
        </w:numPr>
        <w:tabs>
          <w:tab w:val="left" w:pos="1134"/>
          <w:tab w:val="left" w:pos="2268"/>
          <w:tab w:val="left" w:pos="3402"/>
          <w:tab w:val="left" w:pos="4535"/>
          <w:tab w:val="left" w:pos="5669"/>
          <w:tab w:val="left" w:pos="6803"/>
          <w:tab w:val="left" w:pos="7937"/>
          <w:tab w:val="left" w:pos="9071"/>
        </w:tabs>
        <w:spacing w:before="120" w:after="120" w:line="288" w:lineRule="auto"/>
        <w:ind w:left="1701" w:right="278" w:hanging="567"/>
        <w:jc w:val="both"/>
        <w:rPr>
          <w:rFonts w:ascii="Gill Sans" w:hAnsi="Gill Sans"/>
          <w:lang w:val="en-GB"/>
        </w:rPr>
      </w:pPr>
      <w:r>
        <w:rPr>
          <w:rFonts w:ascii="Gill Sans" w:hAnsi="Gill Sans"/>
          <w:bCs/>
          <w:lang w:val="en-GB"/>
        </w:rPr>
        <w:t xml:space="preserve">the </w:t>
      </w:r>
      <w:r w:rsidRPr="001B63AC">
        <w:rPr>
          <w:rFonts w:ascii="Gill Sans" w:hAnsi="Gill Sans"/>
          <w:bCs/>
          <w:lang w:val="en-GB"/>
        </w:rPr>
        <w:t xml:space="preserve">strengths and weaknesses of </w:t>
      </w:r>
      <w:r>
        <w:rPr>
          <w:rFonts w:ascii="Gill Sans" w:hAnsi="Gill Sans"/>
          <w:bCs/>
          <w:lang w:val="en-GB"/>
        </w:rPr>
        <w:t xml:space="preserve">the </w:t>
      </w:r>
      <w:r w:rsidRPr="001B63AC">
        <w:rPr>
          <w:rFonts w:ascii="Gill Sans" w:hAnsi="Gill Sans"/>
          <w:bCs/>
          <w:lang w:val="en-GB"/>
        </w:rPr>
        <w:t xml:space="preserve">course </w:t>
      </w:r>
      <w:r>
        <w:rPr>
          <w:rFonts w:ascii="Gill Sans" w:hAnsi="Gill Sans"/>
          <w:bCs/>
          <w:lang w:val="en-GB"/>
        </w:rPr>
        <w:t xml:space="preserve">and its </w:t>
      </w:r>
      <w:r w:rsidRPr="001B63AC">
        <w:rPr>
          <w:rFonts w:ascii="Gill Sans" w:hAnsi="Gill Sans"/>
          <w:bCs/>
          <w:lang w:val="en-GB"/>
        </w:rPr>
        <w:t>components</w:t>
      </w:r>
      <w:r>
        <w:rPr>
          <w:rFonts w:ascii="Gill Sans" w:hAnsi="Gill Sans"/>
          <w:bCs/>
          <w:lang w:val="en-GB"/>
        </w:rPr>
        <w:t xml:space="preserve"> – including what worked well and</w:t>
      </w:r>
      <w:r w:rsidRPr="001B63AC">
        <w:rPr>
          <w:rFonts w:ascii="Gill Sans" w:hAnsi="Gill Sans"/>
          <w:bCs/>
          <w:lang w:val="en-GB"/>
        </w:rPr>
        <w:t xml:space="preserve"> where problems emerge</w:t>
      </w:r>
      <w:r>
        <w:rPr>
          <w:rFonts w:ascii="Gill Sans" w:hAnsi="Gill Sans"/>
          <w:bCs/>
          <w:lang w:val="en-GB"/>
        </w:rPr>
        <w:t>d;</w:t>
      </w:r>
    </w:p>
    <w:p w14:paraId="1F1D57E7" w14:textId="77777777" w:rsidR="001B63AC" w:rsidRPr="001B63AC" w:rsidRDefault="001B63AC" w:rsidP="001B63AC">
      <w:pPr>
        <w:pStyle w:val="BodyA"/>
        <w:numPr>
          <w:ilvl w:val="0"/>
          <w:numId w:val="3"/>
        </w:numPr>
        <w:tabs>
          <w:tab w:val="left" w:pos="1134"/>
          <w:tab w:val="left" w:pos="2268"/>
          <w:tab w:val="left" w:pos="3402"/>
          <w:tab w:val="left" w:pos="4535"/>
          <w:tab w:val="left" w:pos="5669"/>
          <w:tab w:val="left" w:pos="6803"/>
          <w:tab w:val="left" w:pos="7937"/>
          <w:tab w:val="left" w:pos="9071"/>
        </w:tabs>
        <w:spacing w:line="288" w:lineRule="auto"/>
        <w:ind w:left="1701" w:right="278" w:hanging="567"/>
        <w:jc w:val="both"/>
        <w:rPr>
          <w:rFonts w:ascii="Gill Sans" w:hAnsi="Gill Sans"/>
          <w:bCs/>
          <w:lang w:val="en-GB"/>
        </w:rPr>
      </w:pPr>
      <w:r>
        <w:rPr>
          <w:rFonts w:ascii="Gill Sans" w:hAnsi="Gill Sans"/>
          <w:lang w:val="en-GB"/>
        </w:rPr>
        <w:t xml:space="preserve">the </w:t>
      </w:r>
      <w:r w:rsidRPr="001B63AC">
        <w:rPr>
          <w:rFonts w:ascii="Gill Sans" w:hAnsi="Gill Sans"/>
          <w:bCs/>
          <w:lang w:val="en-GB"/>
        </w:rPr>
        <w:t xml:space="preserve">quality, usefulness and effectiveness of </w:t>
      </w:r>
      <w:r>
        <w:rPr>
          <w:rFonts w:ascii="Gill Sans" w:hAnsi="Gill Sans"/>
          <w:bCs/>
          <w:lang w:val="en-GB"/>
        </w:rPr>
        <w:t xml:space="preserve">the </w:t>
      </w:r>
      <w:r w:rsidRPr="001B63AC">
        <w:rPr>
          <w:rFonts w:ascii="Gill Sans" w:hAnsi="Gill Sans"/>
          <w:bCs/>
          <w:lang w:val="en-GB"/>
        </w:rPr>
        <w:t>training from participants’ perspective</w:t>
      </w:r>
      <w:r>
        <w:rPr>
          <w:rFonts w:ascii="Gill Sans" w:hAnsi="Gill Sans"/>
          <w:bCs/>
          <w:lang w:val="en-GB"/>
        </w:rPr>
        <w:t>;</w:t>
      </w:r>
    </w:p>
    <w:p w14:paraId="43C20BCA" w14:textId="77777777" w:rsidR="001B63AC" w:rsidRPr="001B63AC" w:rsidRDefault="001B63AC" w:rsidP="001B63AC">
      <w:pPr>
        <w:pStyle w:val="BodyA"/>
        <w:numPr>
          <w:ilvl w:val="0"/>
          <w:numId w:val="3"/>
        </w:numPr>
        <w:tabs>
          <w:tab w:val="left" w:pos="1134"/>
          <w:tab w:val="left" w:pos="2268"/>
          <w:tab w:val="left" w:pos="3402"/>
          <w:tab w:val="left" w:pos="4535"/>
          <w:tab w:val="left" w:pos="5669"/>
          <w:tab w:val="left" w:pos="6803"/>
          <w:tab w:val="left" w:pos="7937"/>
          <w:tab w:val="left" w:pos="9071"/>
        </w:tabs>
        <w:spacing w:before="120" w:after="120" w:line="288" w:lineRule="auto"/>
        <w:ind w:left="1701" w:right="278" w:hanging="567"/>
        <w:jc w:val="both"/>
        <w:rPr>
          <w:rFonts w:ascii="Gill Sans" w:hAnsi="Gill Sans"/>
          <w:lang w:val="en-GB"/>
        </w:rPr>
      </w:pPr>
      <w:r w:rsidRPr="001B63AC">
        <w:rPr>
          <w:rFonts w:ascii="Gill Sans" w:hAnsi="Gill Sans"/>
          <w:bCs/>
          <w:lang w:val="en-GB"/>
        </w:rPr>
        <w:t>change</w:t>
      </w:r>
      <w:r>
        <w:rPr>
          <w:rFonts w:ascii="Gill Sans" w:hAnsi="Gill Sans"/>
          <w:bCs/>
          <w:lang w:val="en-GB"/>
        </w:rPr>
        <w:t>s</w:t>
      </w:r>
      <w:r w:rsidRPr="001B63AC">
        <w:rPr>
          <w:rFonts w:ascii="Gill Sans" w:hAnsi="Gill Sans"/>
          <w:bCs/>
          <w:lang w:val="en-GB"/>
        </w:rPr>
        <w:t xml:space="preserve"> in participants’ knowledge and skills</w:t>
      </w:r>
      <w:r>
        <w:rPr>
          <w:rFonts w:ascii="Gill Sans" w:hAnsi="Gill Sans"/>
          <w:bCs/>
          <w:lang w:val="en-GB"/>
        </w:rPr>
        <w:t>.</w:t>
      </w:r>
    </w:p>
    <w:p w14:paraId="064B1A2E" w14:textId="77777777" w:rsidR="00B42CE6" w:rsidRDefault="000A4519" w:rsidP="000A4519">
      <w:pPr>
        <w:pStyle w:val="BodyA"/>
        <w:tabs>
          <w:tab w:val="left" w:pos="1134"/>
          <w:tab w:val="left" w:pos="2268"/>
          <w:tab w:val="left" w:pos="3402"/>
          <w:tab w:val="left" w:pos="4535"/>
          <w:tab w:val="left" w:pos="5669"/>
          <w:tab w:val="left" w:pos="6803"/>
          <w:tab w:val="left" w:pos="7937"/>
          <w:tab w:val="left" w:pos="9071"/>
        </w:tabs>
        <w:spacing w:before="240" w:after="120" w:line="288" w:lineRule="auto"/>
        <w:ind w:left="1134" w:right="278" w:hanging="1134"/>
        <w:jc w:val="both"/>
        <w:rPr>
          <w:rFonts w:ascii="Gill Sans" w:hAnsi="Gill Sans"/>
          <w:lang w:val="en-GB"/>
        </w:rPr>
      </w:pPr>
      <w:r>
        <w:rPr>
          <w:rFonts w:ascii="Gill Sans" w:hAnsi="Gill Sans"/>
          <w:lang w:val="en-GB"/>
        </w:rPr>
        <w:t>1.2.4</w:t>
      </w:r>
      <w:r>
        <w:rPr>
          <w:rFonts w:ascii="Gill Sans" w:hAnsi="Gill Sans"/>
          <w:lang w:val="en-GB"/>
        </w:rPr>
        <w:tab/>
      </w:r>
      <w:r w:rsidR="00B42CE6" w:rsidRPr="00B42CE6">
        <w:rPr>
          <w:rFonts w:ascii="Gill Sans" w:hAnsi="Gill Sans"/>
          <w:lang w:val="en-GB"/>
        </w:rPr>
        <w:t xml:space="preserve">The latter </w:t>
      </w:r>
      <w:r>
        <w:rPr>
          <w:rFonts w:ascii="Gill Sans" w:hAnsi="Gill Sans"/>
          <w:lang w:val="en-GB"/>
        </w:rPr>
        <w:t>focused on</w:t>
      </w:r>
      <w:r w:rsidR="00B42CE6" w:rsidRPr="00B42CE6">
        <w:rPr>
          <w:rFonts w:ascii="Gill Sans" w:hAnsi="Gill Sans"/>
          <w:lang w:val="en-GB"/>
        </w:rPr>
        <w:t xml:space="preserve"> an assessment of the sustained effect of the training and </w:t>
      </w:r>
      <w:r>
        <w:rPr>
          <w:rFonts w:ascii="Gill Sans" w:hAnsi="Gill Sans"/>
          <w:lang w:val="en-GB"/>
        </w:rPr>
        <w:t xml:space="preserve">aimed to </w:t>
      </w:r>
      <w:r w:rsidR="00B42CE6" w:rsidRPr="00B42CE6">
        <w:rPr>
          <w:rFonts w:ascii="Gill Sans" w:hAnsi="Gill Sans"/>
          <w:lang w:val="en-GB"/>
        </w:rPr>
        <w:t xml:space="preserve">provide evidence to assess key </w:t>
      </w:r>
      <w:r w:rsidR="00B42CE6" w:rsidRPr="00B42CE6">
        <w:rPr>
          <w:rFonts w:ascii="Gill Sans" w:hAnsi="Gill Sans"/>
          <w:lang w:val="en-GB"/>
        </w:rPr>
        <w:lastRenderedPageBreak/>
        <w:t xml:space="preserve">outcomes. It </w:t>
      </w:r>
      <w:r>
        <w:rPr>
          <w:rFonts w:ascii="Gill Sans" w:hAnsi="Gill Sans"/>
          <w:lang w:val="en-GB"/>
        </w:rPr>
        <w:t xml:space="preserve">was </w:t>
      </w:r>
      <w:r w:rsidR="00B42CE6" w:rsidRPr="00B42CE6">
        <w:rPr>
          <w:rFonts w:ascii="Gill Sans" w:hAnsi="Gill Sans"/>
          <w:lang w:val="en-GB"/>
        </w:rPr>
        <w:t>conducted 2 to</w:t>
      </w:r>
      <w:r>
        <w:rPr>
          <w:rFonts w:ascii="Gill Sans" w:hAnsi="Gill Sans"/>
          <w:lang w:val="en-GB"/>
        </w:rPr>
        <w:t xml:space="preserve"> 3 months after the training had</w:t>
      </w:r>
      <w:r w:rsidR="00B42CE6" w:rsidRPr="00B42CE6">
        <w:rPr>
          <w:rFonts w:ascii="Gill Sans" w:hAnsi="Gill Sans"/>
          <w:lang w:val="en-GB"/>
        </w:rPr>
        <w:t xml:space="preserve"> taken place. This </w:t>
      </w:r>
      <w:r>
        <w:rPr>
          <w:rFonts w:ascii="Gill Sans" w:hAnsi="Gill Sans"/>
          <w:lang w:val="en-GB"/>
        </w:rPr>
        <w:t xml:space="preserve">time-line was to </w:t>
      </w:r>
      <w:r w:rsidR="00B42CE6" w:rsidRPr="00B42CE6">
        <w:rPr>
          <w:rFonts w:ascii="Gill Sans" w:hAnsi="Gill Sans"/>
          <w:lang w:val="en-GB"/>
        </w:rPr>
        <w:t>ensure</w:t>
      </w:r>
      <w:r>
        <w:rPr>
          <w:rFonts w:ascii="Gill Sans" w:hAnsi="Gill Sans"/>
          <w:lang w:val="en-GB"/>
        </w:rPr>
        <w:t xml:space="preserve"> that the training experience was</w:t>
      </w:r>
      <w:r w:rsidR="00B42CE6" w:rsidRPr="00B42CE6">
        <w:rPr>
          <w:rFonts w:ascii="Gill Sans" w:hAnsi="Gill Sans"/>
          <w:lang w:val="en-GB"/>
        </w:rPr>
        <w:t xml:space="preserve"> still fresh in the minds of participants but allow</w:t>
      </w:r>
      <w:r>
        <w:rPr>
          <w:rFonts w:ascii="Gill Sans" w:hAnsi="Gill Sans"/>
          <w:lang w:val="en-GB"/>
        </w:rPr>
        <w:t>ed</w:t>
      </w:r>
      <w:r w:rsidR="00B42CE6" w:rsidRPr="00B42CE6">
        <w:rPr>
          <w:rFonts w:ascii="Gill Sans" w:hAnsi="Gill Sans"/>
          <w:lang w:val="en-GB"/>
        </w:rPr>
        <w:t xml:space="preserve"> enough time to</w:t>
      </w:r>
      <w:r>
        <w:rPr>
          <w:rFonts w:ascii="Gill Sans" w:hAnsi="Gill Sans"/>
          <w:lang w:val="en-GB"/>
        </w:rPr>
        <w:t xml:space="preserve"> elapse for assessing how it had</w:t>
      </w:r>
      <w:r w:rsidR="00B42CE6" w:rsidRPr="00B42CE6">
        <w:rPr>
          <w:rFonts w:ascii="Gill Sans" w:hAnsi="Gill Sans"/>
          <w:lang w:val="en-GB"/>
        </w:rPr>
        <w:t xml:space="preserve"> been applied in practice.</w:t>
      </w:r>
    </w:p>
    <w:p w14:paraId="0A38095E" w14:textId="77777777" w:rsidR="009A25C3" w:rsidRPr="00D56C0F" w:rsidRDefault="00520235" w:rsidP="009A25C3">
      <w:pPr>
        <w:pStyle w:val="BodyA"/>
        <w:tabs>
          <w:tab w:val="left" w:pos="2127"/>
          <w:tab w:val="left" w:pos="2268"/>
          <w:tab w:val="left" w:pos="3402"/>
          <w:tab w:val="left" w:pos="4535"/>
          <w:tab w:val="left" w:pos="5669"/>
          <w:tab w:val="left" w:pos="6803"/>
          <w:tab w:val="left" w:pos="7937"/>
          <w:tab w:val="left" w:pos="9071"/>
        </w:tabs>
        <w:spacing w:after="240" w:line="288" w:lineRule="auto"/>
        <w:ind w:left="1134" w:right="278" w:hanging="1134"/>
        <w:jc w:val="both"/>
        <w:rPr>
          <w:rFonts w:ascii="Gill Sans" w:hAnsi="Gill Sans"/>
          <w:bCs/>
          <w:szCs w:val="24"/>
        </w:rPr>
      </w:pPr>
      <w:r>
        <w:rPr>
          <w:rFonts w:ascii="Gill Sans" w:hAnsi="Gill Sans"/>
          <w:lang w:val="en-GB"/>
        </w:rPr>
        <w:t>1.2.5</w:t>
      </w:r>
      <w:r>
        <w:rPr>
          <w:rFonts w:ascii="Gill Sans" w:hAnsi="Gill Sans"/>
          <w:lang w:val="en-GB"/>
        </w:rPr>
        <w:tab/>
        <w:t xml:space="preserve">Over the 2 years of the Train the Trainer programme, 78 people from 27 organisations attended the 3 day training sessions. </w:t>
      </w:r>
      <w:r w:rsidR="009A25C3" w:rsidRPr="00C82034">
        <w:rPr>
          <w:rFonts w:ascii="Gill Sans" w:hAnsi="Gill Sans"/>
          <w:bCs/>
          <w:szCs w:val="24"/>
        </w:rPr>
        <w:t xml:space="preserve">The success of the </w:t>
      </w:r>
      <w:r w:rsidR="009A25C3" w:rsidRPr="00C82034">
        <w:rPr>
          <w:rFonts w:ascii="Gill Sans" w:hAnsi="Gill Sans"/>
          <w:bCs/>
          <w:i/>
          <w:szCs w:val="24"/>
        </w:rPr>
        <w:t>Every Contact Counts</w:t>
      </w:r>
      <w:r w:rsidR="009A25C3" w:rsidRPr="00C82034">
        <w:rPr>
          <w:rFonts w:ascii="Gill Sans" w:hAnsi="Gill Sans"/>
          <w:bCs/>
          <w:szCs w:val="24"/>
        </w:rPr>
        <w:t xml:space="preserve"> training programme</w:t>
      </w:r>
      <w:r w:rsidR="009A25C3">
        <w:rPr>
          <w:rFonts w:ascii="Gill Sans" w:hAnsi="Gill Sans"/>
          <w:bCs/>
          <w:szCs w:val="24"/>
        </w:rPr>
        <w:t>, however,</w:t>
      </w:r>
      <w:r w:rsidR="009A25C3" w:rsidRPr="00C82034">
        <w:rPr>
          <w:rFonts w:ascii="Gill Sans" w:hAnsi="Gill Sans"/>
          <w:bCs/>
          <w:szCs w:val="24"/>
        </w:rPr>
        <w:t xml:space="preserve"> depends on the effectiveness of the cascading of the training by those taking part on the train the trainer events and how they, subsequently, deliver training within their own organisations. In order to assess the extent that participating organisations cascaded the </w:t>
      </w:r>
      <w:r w:rsidR="009A25C3" w:rsidRPr="00C82034">
        <w:rPr>
          <w:rFonts w:ascii="Gill Sans" w:hAnsi="Gill Sans"/>
          <w:bCs/>
          <w:i/>
          <w:szCs w:val="24"/>
        </w:rPr>
        <w:t>Every Contact Counts</w:t>
      </w:r>
      <w:r w:rsidR="009A25C3" w:rsidRPr="00C82034">
        <w:rPr>
          <w:rFonts w:ascii="Gill Sans" w:hAnsi="Gill Sans"/>
          <w:bCs/>
          <w:szCs w:val="24"/>
        </w:rPr>
        <w:t xml:space="preserve"> training, the quality of the training and its effectiveness, the evaluation identified 8 organisations to track from train the trainer, through to </w:t>
      </w:r>
      <w:r w:rsidR="00AA7931">
        <w:rPr>
          <w:rFonts w:ascii="Gill Sans" w:hAnsi="Gill Sans"/>
          <w:bCs/>
          <w:szCs w:val="24"/>
        </w:rPr>
        <w:t xml:space="preserve">the </w:t>
      </w:r>
      <w:r w:rsidR="009A25C3" w:rsidRPr="00C82034">
        <w:rPr>
          <w:rFonts w:ascii="Gill Sans" w:hAnsi="Gill Sans"/>
          <w:bCs/>
          <w:szCs w:val="24"/>
        </w:rPr>
        <w:t xml:space="preserve">cascade training stage and onwards to the delivery of brief advice by front-line workers participating in the cascade training sessions. </w:t>
      </w:r>
      <w:r w:rsidR="009A25C3">
        <w:rPr>
          <w:rFonts w:ascii="Gill Sans" w:hAnsi="Gill Sans"/>
          <w:bCs/>
          <w:szCs w:val="24"/>
        </w:rPr>
        <w:t xml:space="preserve">The 8 organsiations were selected to ensure a mixture of types and size. </w:t>
      </w:r>
    </w:p>
    <w:p w14:paraId="22CC0689" w14:textId="77777777" w:rsidR="000A4519" w:rsidRDefault="002F3ED6" w:rsidP="000A4519">
      <w:pPr>
        <w:pStyle w:val="BodyA"/>
        <w:tabs>
          <w:tab w:val="left" w:pos="1134"/>
          <w:tab w:val="left" w:pos="2268"/>
          <w:tab w:val="left" w:pos="3402"/>
          <w:tab w:val="left" w:pos="4535"/>
          <w:tab w:val="left" w:pos="5669"/>
          <w:tab w:val="left" w:pos="6803"/>
          <w:tab w:val="left" w:pos="7937"/>
          <w:tab w:val="left" w:pos="9071"/>
        </w:tabs>
        <w:spacing w:before="120" w:after="240" w:line="288" w:lineRule="auto"/>
        <w:ind w:left="1134" w:right="278" w:hanging="1134"/>
        <w:jc w:val="both"/>
        <w:rPr>
          <w:rFonts w:ascii="Gill Sans" w:hAnsi="Gill Sans"/>
          <w:lang w:val="en-GB"/>
        </w:rPr>
      </w:pPr>
      <w:r>
        <w:rPr>
          <w:rFonts w:ascii="Gill Sans" w:hAnsi="Gill Sans"/>
          <w:lang w:val="en-GB"/>
        </w:rPr>
        <w:t>1.2.6</w:t>
      </w:r>
      <w:r w:rsidR="00B42CE6" w:rsidRPr="00B42CE6">
        <w:rPr>
          <w:rFonts w:ascii="Gill Sans" w:hAnsi="Gill Sans"/>
          <w:lang w:val="en-GB"/>
        </w:rPr>
        <w:tab/>
        <w:t>The evaluation metho</w:t>
      </w:r>
      <w:r w:rsidR="00217EA2">
        <w:rPr>
          <w:rFonts w:ascii="Gill Sans" w:hAnsi="Gill Sans"/>
          <w:lang w:val="en-GB"/>
        </w:rPr>
        <w:t xml:space="preserve">ds and </w:t>
      </w:r>
      <w:r w:rsidR="000A4519">
        <w:rPr>
          <w:rFonts w:ascii="Gill Sans" w:hAnsi="Gill Sans"/>
          <w:lang w:val="en-GB"/>
        </w:rPr>
        <w:t>tools deployed varied</w:t>
      </w:r>
      <w:r w:rsidR="00B42CE6" w:rsidRPr="00B42CE6">
        <w:rPr>
          <w:rFonts w:ascii="Gill Sans" w:hAnsi="Gill Sans"/>
          <w:lang w:val="en-GB"/>
        </w:rPr>
        <w:t xml:space="preserve"> between the two phases of the evaluation. </w:t>
      </w:r>
      <w:r w:rsidR="00217EA2" w:rsidRPr="00657CFC">
        <w:rPr>
          <w:rFonts w:ascii="Gill Sans" w:hAnsi="Gill Sans"/>
          <w:b/>
          <w:sz w:val="22"/>
          <w:szCs w:val="22"/>
          <w:lang w:val="en-GB"/>
        </w:rPr>
        <w:t>Phase 1</w:t>
      </w:r>
      <w:r w:rsidR="00217EA2">
        <w:rPr>
          <w:rFonts w:ascii="Gill Sans" w:hAnsi="Gill Sans"/>
          <w:lang w:val="en-GB"/>
        </w:rPr>
        <w:t xml:space="preserve"> involved:</w:t>
      </w:r>
    </w:p>
    <w:p w14:paraId="08236FC5" w14:textId="77777777" w:rsidR="00217EA2" w:rsidRPr="00217EA2" w:rsidRDefault="00217EA2" w:rsidP="00CB0886">
      <w:pPr>
        <w:pStyle w:val="BodyA"/>
        <w:numPr>
          <w:ilvl w:val="0"/>
          <w:numId w:val="4"/>
        </w:numPr>
        <w:tabs>
          <w:tab w:val="left" w:pos="1134"/>
          <w:tab w:val="left" w:pos="2268"/>
          <w:tab w:val="left" w:pos="3402"/>
          <w:tab w:val="left" w:pos="4535"/>
          <w:tab w:val="left" w:pos="5669"/>
          <w:tab w:val="left" w:pos="6803"/>
          <w:tab w:val="left" w:pos="7937"/>
          <w:tab w:val="left" w:pos="9071"/>
        </w:tabs>
        <w:spacing w:before="120" w:after="240" w:line="288" w:lineRule="auto"/>
        <w:ind w:left="1701" w:right="278" w:hanging="567"/>
        <w:jc w:val="both"/>
        <w:rPr>
          <w:rFonts w:ascii="Gill Sans" w:hAnsi="Gill Sans"/>
          <w:b/>
          <w:szCs w:val="24"/>
          <w:lang w:val="en-GB"/>
        </w:rPr>
      </w:pPr>
      <w:r w:rsidRPr="00217EA2">
        <w:rPr>
          <w:rFonts w:ascii="Gill Sans" w:hAnsi="Gill Sans"/>
          <w:b/>
          <w:sz w:val="22"/>
          <w:szCs w:val="22"/>
          <w:lang w:val="en-GB"/>
        </w:rPr>
        <w:t xml:space="preserve">training session observation: </w:t>
      </w:r>
      <w:r>
        <w:rPr>
          <w:rFonts w:ascii="Gill Sans" w:hAnsi="Gill Sans"/>
          <w:b/>
          <w:sz w:val="22"/>
          <w:szCs w:val="22"/>
          <w:lang w:val="en-GB"/>
        </w:rPr>
        <w:t xml:space="preserve"> </w:t>
      </w:r>
      <w:r w:rsidRPr="00217EA2">
        <w:rPr>
          <w:rFonts w:ascii="Gill Sans" w:hAnsi="Gill Sans"/>
          <w:szCs w:val="24"/>
          <w:lang w:val="en-GB"/>
        </w:rPr>
        <w:t xml:space="preserve">the evaluators attended and observed </w:t>
      </w:r>
      <w:r w:rsidR="00657CFC">
        <w:rPr>
          <w:rFonts w:ascii="Gill Sans" w:hAnsi="Gill Sans"/>
          <w:szCs w:val="24"/>
          <w:lang w:val="en-GB"/>
        </w:rPr>
        <w:t>each of</w:t>
      </w:r>
      <w:r w:rsidRPr="00217EA2">
        <w:rPr>
          <w:rFonts w:ascii="Gill Sans" w:hAnsi="Gill Sans"/>
          <w:szCs w:val="24"/>
          <w:lang w:val="en-GB"/>
        </w:rPr>
        <w:t xml:space="preserve"> the 3 day training sessions</w:t>
      </w:r>
      <w:r w:rsidR="00657CFC">
        <w:rPr>
          <w:rFonts w:ascii="Gill Sans" w:hAnsi="Gill Sans"/>
          <w:szCs w:val="24"/>
          <w:lang w:val="en-GB"/>
        </w:rPr>
        <w:t xml:space="preserve"> during the evaluation phase</w:t>
      </w:r>
      <w:r>
        <w:rPr>
          <w:rFonts w:ascii="Gill Sans" w:hAnsi="Gill Sans"/>
          <w:szCs w:val="24"/>
          <w:lang w:val="en-GB"/>
        </w:rPr>
        <w:t xml:space="preserve"> and a selection</w:t>
      </w:r>
      <w:r w:rsidR="00657CFC">
        <w:rPr>
          <w:rFonts w:ascii="Gill Sans" w:hAnsi="Gill Sans"/>
          <w:szCs w:val="24"/>
          <w:lang w:val="en-GB"/>
        </w:rPr>
        <w:t>, six in total,</w:t>
      </w:r>
      <w:r>
        <w:rPr>
          <w:rFonts w:ascii="Gill Sans" w:hAnsi="Gill Sans"/>
          <w:szCs w:val="24"/>
          <w:lang w:val="en-GB"/>
        </w:rPr>
        <w:t xml:space="preserve"> of cascade training sessions</w:t>
      </w:r>
      <w:r w:rsidRPr="00217EA2">
        <w:rPr>
          <w:rFonts w:ascii="Gill Sans" w:hAnsi="Gill Sans"/>
          <w:szCs w:val="24"/>
          <w:lang w:val="en-GB"/>
        </w:rPr>
        <w:t xml:space="preserve"> – enabling assessments to be made of </w:t>
      </w:r>
      <w:r w:rsidRPr="00217EA2">
        <w:rPr>
          <w:rFonts w:ascii="Gill Sans" w:hAnsi="Gill Sans"/>
          <w:bCs/>
          <w:szCs w:val="24"/>
          <w:lang w:val="en-GB"/>
        </w:rPr>
        <w:t>trainer</w:t>
      </w:r>
      <w:r w:rsidR="00657CFC">
        <w:rPr>
          <w:rFonts w:ascii="Gill Sans" w:hAnsi="Gill Sans"/>
          <w:bCs/>
          <w:szCs w:val="24"/>
          <w:lang w:val="en-GB"/>
        </w:rPr>
        <w:t>s’</w:t>
      </w:r>
      <w:r w:rsidRPr="00217EA2">
        <w:rPr>
          <w:rFonts w:ascii="Gill Sans" w:hAnsi="Gill Sans"/>
          <w:bCs/>
          <w:szCs w:val="24"/>
          <w:lang w:val="en-GB"/>
        </w:rPr>
        <w:t xml:space="preserve"> presentation, participants’ interest and group involvement;</w:t>
      </w:r>
    </w:p>
    <w:p w14:paraId="52837C4E" w14:textId="77777777" w:rsidR="00217EA2" w:rsidRPr="00D21286" w:rsidRDefault="00217EA2" w:rsidP="00CB0886">
      <w:pPr>
        <w:pStyle w:val="BodyA"/>
        <w:numPr>
          <w:ilvl w:val="0"/>
          <w:numId w:val="4"/>
        </w:numPr>
        <w:tabs>
          <w:tab w:val="left" w:pos="1134"/>
          <w:tab w:val="left" w:pos="2268"/>
          <w:tab w:val="left" w:pos="3402"/>
          <w:tab w:val="left" w:pos="4535"/>
          <w:tab w:val="left" w:pos="5669"/>
          <w:tab w:val="left" w:pos="6803"/>
          <w:tab w:val="left" w:pos="7937"/>
          <w:tab w:val="left" w:pos="9071"/>
        </w:tabs>
        <w:spacing w:before="120" w:after="240" w:line="288" w:lineRule="auto"/>
        <w:ind w:left="1701" w:right="278" w:hanging="567"/>
        <w:jc w:val="both"/>
        <w:rPr>
          <w:rFonts w:ascii="Gill Sans" w:hAnsi="Gill Sans"/>
          <w:bCs/>
          <w:szCs w:val="24"/>
        </w:rPr>
      </w:pPr>
      <w:r>
        <w:rPr>
          <w:rFonts w:ascii="Gill Sans" w:hAnsi="Gill Sans"/>
          <w:b/>
          <w:sz w:val="22"/>
          <w:szCs w:val="22"/>
          <w:lang w:val="en-GB"/>
        </w:rPr>
        <w:t xml:space="preserve">pre and post-training questionnaire: </w:t>
      </w:r>
      <w:r w:rsidRPr="00217EA2">
        <w:rPr>
          <w:rFonts w:ascii="Gill Sans" w:hAnsi="Gill Sans"/>
          <w:szCs w:val="24"/>
          <w:lang w:val="en-GB"/>
        </w:rPr>
        <w:t xml:space="preserve">this generated quantitative data </w:t>
      </w:r>
      <w:r w:rsidRPr="00217EA2">
        <w:rPr>
          <w:rFonts w:ascii="Gill Sans" w:hAnsi="Gill Sans"/>
          <w:bCs/>
          <w:szCs w:val="24"/>
          <w:lang w:val="en-GB"/>
        </w:rPr>
        <w:t xml:space="preserve">about participants’ self-assessment of brief intervention  knowledge and skills prior to and following the </w:t>
      </w:r>
      <w:r>
        <w:rPr>
          <w:rFonts w:ascii="Gill Sans" w:hAnsi="Gill Sans"/>
          <w:bCs/>
          <w:szCs w:val="24"/>
          <w:lang w:val="en-GB"/>
        </w:rPr>
        <w:t xml:space="preserve">3 day and cascade </w:t>
      </w:r>
      <w:r w:rsidRPr="00217EA2">
        <w:rPr>
          <w:rFonts w:ascii="Gill Sans" w:hAnsi="Gill Sans"/>
          <w:bCs/>
          <w:szCs w:val="24"/>
          <w:lang w:val="en-GB"/>
        </w:rPr>
        <w:t>training</w:t>
      </w:r>
      <w:r w:rsidR="00D21286">
        <w:rPr>
          <w:rFonts w:ascii="Gill Sans" w:hAnsi="Gill Sans"/>
          <w:bCs/>
          <w:szCs w:val="24"/>
          <w:lang w:val="en-GB"/>
        </w:rPr>
        <w:t xml:space="preserve">. The questionnaires </w:t>
      </w:r>
      <w:r w:rsidR="00D21286" w:rsidRPr="00D21286">
        <w:rPr>
          <w:rFonts w:ascii="Gill Sans" w:hAnsi="Gill Sans"/>
          <w:bCs/>
          <w:szCs w:val="24"/>
        </w:rPr>
        <w:t xml:space="preserve">sought to provide information about the immediate impact of the training on the confidence of participants to deliver brief advice, their knowledge about key health messages and recommended advice and on their knowledge about the key themes covered in the training sessions. In addition, they were used to garner participants’ perceptions of the content and effectiveness of the training. </w:t>
      </w:r>
      <w:r w:rsidR="008F1B28">
        <w:rPr>
          <w:rFonts w:ascii="Gill Sans" w:hAnsi="Gill Sans"/>
          <w:bCs/>
          <w:szCs w:val="24"/>
        </w:rPr>
        <w:t>75 questionnaires (36</w:t>
      </w:r>
      <w:r w:rsidR="00657CFC">
        <w:rPr>
          <w:rFonts w:ascii="Gill Sans" w:hAnsi="Gill Sans"/>
          <w:bCs/>
          <w:szCs w:val="24"/>
        </w:rPr>
        <w:t xml:space="preserve"> pre</w:t>
      </w:r>
      <w:r w:rsidR="008F1B28">
        <w:rPr>
          <w:rFonts w:ascii="Gill Sans" w:hAnsi="Gill Sans"/>
          <w:bCs/>
          <w:szCs w:val="24"/>
        </w:rPr>
        <w:t>-training</w:t>
      </w:r>
      <w:r w:rsidR="00657CFC">
        <w:rPr>
          <w:rFonts w:ascii="Gill Sans" w:hAnsi="Gill Sans"/>
          <w:bCs/>
          <w:szCs w:val="24"/>
        </w:rPr>
        <w:t xml:space="preserve"> and 39 post</w:t>
      </w:r>
      <w:r w:rsidR="008F1B28">
        <w:rPr>
          <w:rFonts w:ascii="Gill Sans" w:hAnsi="Gill Sans"/>
          <w:bCs/>
          <w:szCs w:val="24"/>
        </w:rPr>
        <w:t>-training)</w:t>
      </w:r>
      <w:r w:rsidR="00657CFC">
        <w:rPr>
          <w:rFonts w:ascii="Gill Sans" w:hAnsi="Gill Sans"/>
          <w:bCs/>
          <w:szCs w:val="24"/>
        </w:rPr>
        <w:t xml:space="preserve"> were completed</w:t>
      </w:r>
      <w:r w:rsidR="008F1B28">
        <w:rPr>
          <w:rFonts w:ascii="Gill Sans" w:hAnsi="Gill Sans"/>
          <w:bCs/>
          <w:szCs w:val="24"/>
        </w:rPr>
        <w:t xml:space="preserve"> for the train </w:t>
      </w:r>
      <w:r w:rsidR="008F1B28">
        <w:rPr>
          <w:rFonts w:ascii="Gill Sans" w:hAnsi="Gill Sans"/>
          <w:bCs/>
          <w:szCs w:val="24"/>
        </w:rPr>
        <w:lastRenderedPageBreak/>
        <w:t>the trainer programme–</w:t>
      </w:r>
      <w:r w:rsidR="00520235">
        <w:rPr>
          <w:rFonts w:ascii="Gill Sans" w:hAnsi="Gill Sans"/>
          <w:bCs/>
          <w:szCs w:val="24"/>
        </w:rPr>
        <w:t xml:space="preserve"> a 96% response rate. 336 questionnaires (168 pre-training  and 168</w:t>
      </w:r>
      <w:r w:rsidR="008F1B28">
        <w:rPr>
          <w:rFonts w:ascii="Gill Sans" w:hAnsi="Gill Sans"/>
          <w:bCs/>
          <w:szCs w:val="24"/>
        </w:rPr>
        <w:t xml:space="preserve"> post-training) were completed for the cascade training sessions. These related to 6 of the 7 organisations that delivered cascade training and agreed to participate in the evaluation process.</w:t>
      </w:r>
    </w:p>
    <w:p w14:paraId="1944AED4" w14:textId="77777777" w:rsidR="00217EA2" w:rsidRPr="00217EA2" w:rsidRDefault="00217EA2" w:rsidP="00CB0886">
      <w:pPr>
        <w:pStyle w:val="BodyA"/>
        <w:numPr>
          <w:ilvl w:val="0"/>
          <w:numId w:val="4"/>
        </w:numPr>
        <w:tabs>
          <w:tab w:val="left" w:pos="1134"/>
          <w:tab w:val="left" w:pos="2268"/>
          <w:tab w:val="left" w:pos="3402"/>
          <w:tab w:val="left" w:pos="4535"/>
          <w:tab w:val="left" w:pos="5669"/>
          <w:tab w:val="left" w:pos="6803"/>
          <w:tab w:val="left" w:pos="7937"/>
          <w:tab w:val="left" w:pos="9071"/>
        </w:tabs>
        <w:spacing w:before="120" w:after="240" w:line="288" w:lineRule="auto"/>
        <w:ind w:left="1701" w:right="278" w:hanging="567"/>
        <w:jc w:val="both"/>
        <w:rPr>
          <w:rFonts w:ascii="Gill Sans" w:hAnsi="Gill Sans"/>
          <w:b/>
          <w:szCs w:val="24"/>
          <w:lang w:val="en-GB"/>
        </w:rPr>
      </w:pPr>
      <w:r>
        <w:rPr>
          <w:rFonts w:ascii="Gill Sans" w:hAnsi="Gill Sans"/>
          <w:b/>
          <w:sz w:val="22"/>
          <w:szCs w:val="22"/>
          <w:lang w:val="en-GB"/>
        </w:rPr>
        <w:t xml:space="preserve">observer-trainer de-briefing: </w:t>
      </w:r>
      <w:r w:rsidRPr="00217EA2">
        <w:rPr>
          <w:rFonts w:ascii="Gill Sans" w:hAnsi="Gill Sans"/>
          <w:szCs w:val="24"/>
          <w:lang w:val="en-GB"/>
        </w:rPr>
        <w:t xml:space="preserve">semi-structured feedback and conversations with the trainers were conducted after the training, and periodically, throughout the training programme period, enabling the sharing of </w:t>
      </w:r>
      <w:r w:rsidRPr="00217EA2">
        <w:rPr>
          <w:rFonts w:ascii="Gill Sans" w:hAnsi="Gill Sans"/>
          <w:bCs/>
          <w:szCs w:val="24"/>
          <w:lang w:val="en-GB"/>
        </w:rPr>
        <w:t>observations and recommendations on strengths and weaknesses of training content and methods.</w:t>
      </w:r>
      <w:r w:rsidR="008F1B28">
        <w:rPr>
          <w:rFonts w:ascii="Gill Sans" w:hAnsi="Gill Sans"/>
          <w:bCs/>
          <w:szCs w:val="24"/>
          <w:lang w:val="en-GB"/>
        </w:rPr>
        <w:t xml:space="preserve">  </w:t>
      </w:r>
    </w:p>
    <w:p w14:paraId="7AF3C378" w14:textId="77777777" w:rsidR="000A4519" w:rsidRDefault="002F3ED6" w:rsidP="000A4519">
      <w:pPr>
        <w:pStyle w:val="BodyA"/>
        <w:tabs>
          <w:tab w:val="left" w:pos="1134"/>
          <w:tab w:val="left" w:pos="2268"/>
          <w:tab w:val="left" w:pos="3402"/>
          <w:tab w:val="left" w:pos="4535"/>
          <w:tab w:val="left" w:pos="5669"/>
          <w:tab w:val="left" w:pos="6803"/>
          <w:tab w:val="left" w:pos="7937"/>
          <w:tab w:val="left" w:pos="9071"/>
        </w:tabs>
        <w:spacing w:before="120" w:after="240" w:line="288" w:lineRule="auto"/>
        <w:ind w:left="1134" w:right="278" w:hanging="1134"/>
        <w:jc w:val="both"/>
        <w:rPr>
          <w:rFonts w:ascii="Gill Sans" w:hAnsi="Gill Sans"/>
          <w:lang w:val="en-GB"/>
        </w:rPr>
      </w:pPr>
      <w:r>
        <w:rPr>
          <w:rFonts w:ascii="Gill Sans" w:hAnsi="Gill Sans"/>
          <w:lang w:val="en-GB"/>
        </w:rPr>
        <w:t>1.2.7</w:t>
      </w:r>
      <w:r w:rsidR="00217EA2">
        <w:rPr>
          <w:rFonts w:ascii="Gill Sans" w:hAnsi="Gill Sans"/>
          <w:lang w:val="en-GB"/>
        </w:rPr>
        <w:tab/>
        <w:t>Phase 2 involved:</w:t>
      </w:r>
    </w:p>
    <w:p w14:paraId="749EC53B" w14:textId="77777777" w:rsidR="00217EA2" w:rsidRDefault="00217EA2" w:rsidP="00CB0886">
      <w:pPr>
        <w:pStyle w:val="BodyA"/>
        <w:numPr>
          <w:ilvl w:val="0"/>
          <w:numId w:val="5"/>
        </w:numPr>
        <w:tabs>
          <w:tab w:val="left" w:pos="1134"/>
          <w:tab w:val="left" w:pos="2268"/>
          <w:tab w:val="left" w:pos="3402"/>
          <w:tab w:val="left" w:pos="4535"/>
          <w:tab w:val="left" w:pos="5669"/>
          <w:tab w:val="left" w:pos="6803"/>
          <w:tab w:val="left" w:pos="7937"/>
          <w:tab w:val="left" w:pos="9071"/>
        </w:tabs>
        <w:spacing w:after="240" w:line="288" w:lineRule="auto"/>
        <w:ind w:left="1701" w:right="278" w:hanging="567"/>
        <w:jc w:val="both"/>
        <w:rPr>
          <w:rFonts w:ascii="Gill Sans" w:hAnsi="Gill Sans"/>
          <w:bCs/>
          <w:lang w:val="en-GB"/>
        </w:rPr>
      </w:pPr>
      <w:r>
        <w:rPr>
          <w:rFonts w:ascii="Gill Sans" w:hAnsi="Gill Sans"/>
          <w:b/>
          <w:sz w:val="22"/>
          <w:szCs w:val="22"/>
          <w:lang w:val="en-GB"/>
        </w:rPr>
        <w:t xml:space="preserve">semi-structured interviews with the train the trainer participants: </w:t>
      </w:r>
      <w:r w:rsidRPr="00217EA2">
        <w:rPr>
          <w:rFonts w:ascii="Gill Sans" w:hAnsi="Gill Sans"/>
          <w:szCs w:val="24"/>
          <w:lang w:val="en-GB"/>
        </w:rPr>
        <w:t xml:space="preserve">interviews </w:t>
      </w:r>
      <w:r>
        <w:rPr>
          <w:rFonts w:ascii="Gill Sans" w:hAnsi="Gill Sans"/>
          <w:bCs/>
          <w:szCs w:val="24"/>
          <w:lang w:val="en-GB"/>
        </w:rPr>
        <w:t>garnered o</w:t>
      </w:r>
      <w:r w:rsidRPr="00217EA2">
        <w:rPr>
          <w:rFonts w:ascii="Gill Sans" w:hAnsi="Gill Sans"/>
          <w:bCs/>
          <w:szCs w:val="24"/>
          <w:lang w:val="en-GB"/>
        </w:rPr>
        <w:t>bservations and recommendations relating to effectiveness, strengths and weaknesses of training content and methods, from  initial training beneficiaries</w:t>
      </w:r>
      <w:r>
        <w:rPr>
          <w:rFonts w:ascii="Gill Sans" w:hAnsi="Gill Sans"/>
          <w:bCs/>
          <w:szCs w:val="24"/>
          <w:lang w:val="en-GB"/>
        </w:rPr>
        <w:t xml:space="preserve">. They also focused on </w:t>
      </w:r>
      <w:r>
        <w:rPr>
          <w:rFonts w:ascii="Gill Sans" w:hAnsi="Gill Sans"/>
          <w:bCs/>
          <w:lang w:val="en-GB"/>
        </w:rPr>
        <w:t>vi</w:t>
      </w:r>
      <w:r w:rsidRPr="00217EA2">
        <w:rPr>
          <w:rFonts w:ascii="Gill Sans" w:hAnsi="Gill Sans"/>
          <w:bCs/>
          <w:lang w:val="en-GB"/>
        </w:rPr>
        <w:t>ews of how the cas</w:t>
      </w:r>
      <w:r>
        <w:rPr>
          <w:rFonts w:ascii="Gill Sans" w:hAnsi="Gill Sans"/>
          <w:bCs/>
          <w:lang w:val="en-GB"/>
        </w:rPr>
        <w:t>cade training was delivered, how successful it had</w:t>
      </w:r>
      <w:r w:rsidRPr="00217EA2">
        <w:rPr>
          <w:rFonts w:ascii="Gill Sans" w:hAnsi="Gill Sans"/>
          <w:bCs/>
          <w:lang w:val="en-GB"/>
        </w:rPr>
        <w:t xml:space="preserve"> been</w:t>
      </w:r>
      <w:r w:rsidR="00D21F2E">
        <w:rPr>
          <w:rFonts w:ascii="Gill Sans" w:hAnsi="Gill Sans"/>
          <w:bCs/>
          <w:lang w:val="en-GB"/>
        </w:rPr>
        <w:t>,</w:t>
      </w:r>
      <w:r>
        <w:rPr>
          <w:rFonts w:ascii="Gill Sans" w:hAnsi="Gill Sans"/>
          <w:bCs/>
          <w:lang w:val="en-GB"/>
        </w:rPr>
        <w:t xml:space="preserve"> barriers to implementation</w:t>
      </w:r>
      <w:r w:rsidR="00D21F2E">
        <w:rPr>
          <w:rFonts w:ascii="Gill Sans" w:hAnsi="Gill Sans"/>
          <w:bCs/>
          <w:lang w:val="en-GB"/>
        </w:rPr>
        <w:t xml:space="preserve"> and reasons underpinning these assessments.</w:t>
      </w:r>
    </w:p>
    <w:p w14:paraId="0A016558" w14:textId="77777777" w:rsidR="006F19A6" w:rsidRDefault="00D21F2E" w:rsidP="008A78C0">
      <w:pPr>
        <w:pStyle w:val="BodyA"/>
        <w:numPr>
          <w:ilvl w:val="0"/>
          <w:numId w:val="5"/>
        </w:numPr>
        <w:tabs>
          <w:tab w:val="left" w:pos="2127"/>
          <w:tab w:val="left" w:pos="2268"/>
          <w:tab w:val="left" w:pos="3402"/>
          <w:tab w:val="left" w:pos="4535"/>
          <w:tab w:val="left" w:pos="5669"/>
          <w:tab w:val="left" w:pos="6803"/>
          <w:tab w:val="left" w:pos="7937"/>
          <w:tab w:val="left" w:pos="9071"/>
        </w:tabs>
        <w:spacing w:after="240" w:line="288" w:lineRule="auto"/>
        <w:ind w:left="1701" w:right="278" w:hanging="567"/>
        <w:jc w:val="both"/>
        <w:rPr>
          <w:rFonts w:ascii="Gill Sans" w:hAnsi="Gill Sans"/>
          <w:bCs/>
          <w:szCs w:val="24"/>
          <w:lang w:val="en-GB"/>
        </w:rPr>
      </w:pPr>
      <w:r w:rsidRPr="0091739E">
        <w:rPr>
          <w:rFonts w:ascii="Gill Sans" w:hAnsi="Gill Sans"/>
          <w:b/>
          <w:bCs/>
          <w:sz w:val="22"/>
          <w:szCs w:val="22"/>
          <w:lang w:val="en-GB"/>
        </w:rPr>
        <w:t>surveys</w:t>
      </w:r>
      <w:r w:rsidR="006A7DF6">
        <w:rPr>
          <w:rStyle w:val="FootnoteReference"/>
          <w:rFonts w:ascii="Gill Sans" w:hAnsi="Gill Sans"/>
          <w:b/>
          <w:bCs/>
          <w:sz w:val="22"/>
          <w:szCs w:val="22"/>
          <w:lang w:val="en-GB"/>
        </w:rPr>
        <w:footnoteReference w:id="3"/>
      </w:r>
      <w:r w:rsidRPr="0091739E">
        <w:rPr>
          <w:rFonts w:ascii="Gill Sans" w:hAnsi="Gill Sans"/>
          <w:b/>
          <w:bCs/>
          <w:sz w:val="22"/>
          <w:szCs w:val="22"/>
          <w:lang w:val="en-GB"/>
        </w:rPr>
        <w:t xml:space="preserve"> of beneficiaries of cascaded training: </w:t>
      </w:r>
      <w:r w:rsidRPr="0091739E">
        <w:rPr>
          <w:rFonts w:ascii="Gill Sans" w:hAnsi="Gill Sans"/>
          <w:bCs/>
          <w:szCs w:val="24"/>
          <w:lang w:val="en-GB"/>
        </w:rPr>
        <w:t>this generated quantitative data</w:t>
      </w:r>
      <w:r w:rsidR="0091739E">
        <w:rPr>
          <w:rFonts w:ascii="Gill Sans" w:hAnsi="Gill Sans"/>
          <w:bCs/>
          <w:szCs w:val="24"/>
          <w:lang w:val="en-GB"/>
        </w:rPr>
        <w:t xml:space="preserve"> about key research questions including </w:t>
      </w:r>
      <w:r w:rsidRPr="0091739E">
        <w:rPr>
          <w:rFonts w:ascii="Gill Sans" w:hAnsi="Gill Sans"/>
          <w:bCs/>
          <w:szCs w:val="24"/>
          <w:lang w:val="en-GB"/>
        </w:rPr>
        <w:t xml:space="preserve">(i) </w:t>
      </w:r>
      <w:r w:rsidR="0091739E" w:rsidRPr="0091739E">
        <w:rPr>
          <w:rFonts w:ascii="Gill Sans" w:hAnsi="Gill Sans"/>
          <w:bCs/>
          <w:szCs w:val="24"/>
          <w:lang w:val="en-GB"/>
        </w:rPr>
        <w:t>the extent and experience of delivering brief interventions and brief advice</w:t>
      </w:r>
      <w:r w:rsidR="0091739E">
        <w:rPr>
          <w:rFonts w:ascii="Gill Sans" w:hAnsi="Gill Sans"/>
          <w:bCs/>
          <w:szCs w:val="24"/>
          <w:lang w:val="en-GB"/>
        </w:rPr>
        <w:t xml:space="preserve">, (ii) </w:t>
      </w:r>
      <w:r w:rsidR="00D56C0F">
        <w:rPr>
          <w:rFonts w:ascii="Gill Sans" w:hAnsi="Gill Sans"/>
          <w:bCs/>
          <w:szCs w:val="24"/>
          <w:lang w:val="en-GB"/>
        </w:rPr>
        <w:t xml:space="preserve">referrals made to specialist services, (iii) sustained level of knowledge about key health messages, (iv) </w:t>
      </w:r>
      <w:r w:rsidR="00D56C0F" w:rsidRPr="00D56C0F">
        <w:rPr>
          <w:rFonts w:ascii="Gill Sans" w:hAnsi="Gill Sans"/>
          <w:bCs/>
          <w:szCs w:val="24"/>
          <w:lang w:val="en-GB"/>
        </w:rPr>
        <w:t>perceived ability to deliver brief interventions and advice</w:t>
      </w:r>
      <w:r w:rsidR="00D56C0F">
        <w:rPr>
          <w:rFonts w:ascii="Gill Sans" w:hAnsi="Gill Sans"/>
          <w:bCs/>
          <w:szCs w:val="24"/>
          <w:lang w:val="en-GB"/>
        </w:rPr>
        <w:t>.</w:t>
      </w:r>
      <w:r w:rsidR="00520235">
        <w:rPr>
          <w:rFonts w:ascii="Gill Sans" w:hAnsi="Gill Sans"/>
          <w:bCs/>
          <w:szCs w:val="24"/>
          <w:lang w:val="en-GB"/>
        </w:rPr>
        <w:t xml:space="preserve">  From the 168 trainees that completed the pre and post cascade sessions questionnaires, 53 completed the follow-up questionnaire (see box 1)</w:t>
      </w:r>
      <w:r w:rsidR="008A78C0">
        <w:rPr>
          <w:rFonts w:ascii="Gill Sans" w:hAnsi="Gill Sans"/>
          <w:bCs/>
          <w:szCs w:val="24"/>
          <w:lang w:val="en-GB"/>
        </w:rPr>
        <w:t xml:space="preserve">. </w:t>
      </w:r>
      <w:r w:rsidR="008A78C0" w:rsidRPr="008A78C0">
        <w:rPr>
          <w:rFonts w:ascii="Gill Sans" w:hAnsi="Gill Sans"/>
          <w:bCs/>
          <w:szCs w:val="24"/>
        </w:rPr>
        <w:t>The follow-up questionnaire was deployed about 2 months after the participants had been involved in the cascade training sessions. This reflected the intention to give enough time for participants to experience delivering brief advice whilst ensuring that the training experience remained fresh in their minds.</w:t>
      </w:r>
      <w:r w:rsidR="008A78C0">
        <w:rPr>
          <w:rFonts w:ascii="Gill Sans" w:hAnsi="Gill Sans"/>
          <w:bCs/>
          <w:noProof/>
          <w:szCs w:val="24"/>
        </w:rPr>
        <w:t xml:space="preserve"> </w:t>
      </w:r>
      <w:r w:rsidR="006F19A6">
        <w:rPr>
          <w:rFonts w:ascii="Gill Sans" w:hAnsi="Gill Sans"/>
          <w:bCs/>
          <w:szCs w:val="24"/>
          <w:lang w:val="en-GB"/>
        </w:rPr>
        <w:tab/>
      </w:r>
    </w:p>
    <w:p w14:paraId="72998CA6" w14:textId="0050E6F5" w:rsidR="006F19A6" w:rsidRDefault="005B72C2" w:rsidP="00D56C0F">
      <w:pPr>
        <w:pStyle w:val="BodyA"/>
        <w:tabs>
          <w:tab w:val="left" w:pos="2127"/>
          <w:tab w:val="left" w:pos="2268"/>
          <w:tab w:val="left" w:pos="3402"/>
          <w:tab w:val="left" w:pos="4535"/>
          <w:tab w:val="left" w:pos="5669"/>
          <w:tab w:val="left" w:pos="6803"/>
          <w:tab w:val="left" w:pos="7937"/>
          <w:tab w:val="left" w:pos="9071"/>
        </w:tabs>
        <w:spacing w:after="240" w:line="288" w:lineRule="auto"/>
        <w:ind w:left="1134" w:right="278" w:hanging="1134"/>
        <w:jc w:val="both"/>
        <w:rPr>
          <w:rFonts w:ascii="Gill Sans" w:hAnsi="Gill Sans"/>
          <w:bCs/>
          <w:szCs w:val="24"/>
          <w:lang w:val="en-GB"/>
        </w:rPr>
      </w:pPr>
      <w:r>
        <w:rPr>
          <w:rFonts w:ascii="Gill Sans" w:hAnsi="Gill Sans"/>
          <w:bCs/>
          <w:noProof/>
          <w:szCs w:val="24"/>
          <w:lang w:val="en-GB" w:eastAsia="en-GB"/>
        </w:rPr>
        <w:lastRenderedPageBreak/>
        <mc:AlternateContent>
          <mc:Choice Requires="wps">
            <w:drawing>
              <wp:anchor distT="0" distB="0" distL="114300" distR="114300" simplePos="0" relativeHeight="251661312" behindDoc="0" locked="0" layoutInCell="1" allowOverlap="1" wp14:anchorId="4B9665EB" wp14:editId="55718D91">
                <wp:simplePos x="0" y="0"/>
                <wp:positionH relativeFrom="column">
                  <wp:posOffset>685800</wp:posOffset>
                </wp:positionH>
                <wp:positionV relativeFrom="paragraph">
                  <wp:posOffset>10795</wp:posOffset>
                </wp:positionV>
                <wp:extent cx="4457700" cy="3942080"/>
                <wp:effectExtent l="0" t="0" r="19050" b="20320"/>
                <wp:wrapSquare wrapText="bothSides"/>
                <wp:docPr id="1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57700" cy="3942080"/>
                        </a:xfrm>
                        <a:prstGeom prst="rect">
                          <a:avLst/>
                        </a:prstGeom>
                        <a:solidFill>
                          <a:schemeClr val="accent3">
                            <a:lumMod val="20000"/>
                            <a:lumOff val="80000"/>
                          </a:schemeClr>
                        </a:solidFill>
                        <a:ln>
                          <a:solidFill>
                            <a:schemeClr val="tx2"/>
                          </a:solid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14:paraId="5BD3CFFE" w14:textId="77777777" w:rsidR="000F6B22" w:rsidRPr="006F19A6" w:rsidRDefault="000F6B22" w:rsidP="006F19A6">
                            <w:pPr>
                              <w:ind w:right="42"/>
                              <w:jc w:val="both"/>
                              <w:rPr>
                                <w:rFonts w:ascii="Gill Sans" w:hAnsi="Gill Sans" w:cs="Gill Sans"/>
                                <w:b/>
                                <w:i/>
                                <w:color w:val="auto"/>
                                <w:szCs w:val="22"/>
                                <w:lang w:val="en-GB"/>
                              </w:rPr>
                            </w:pPr>
                            <w:r>
                              <w:rPr>
                                <w:rFonts w:ascii="Gill Sans" w:hAnsi="Gill Sans" w:cs="Gill Sans"/>
                                <w:b/>
                                <w:i/>
                                <w:color w:val="auto"/>
                                <w:szCs w:val="22"/>
                                <w:lang w:val="en-GB"/>
                              </w:rPr>
                              <w:t>Box 1: Follow-up questionnaire for cascade training participants</w:t>
                            </w:r>
                          </w:p>
                          <w:p w14:paraId="67DF33F7" w14:textId="77777777" w:rsidR="000F6B22" w:rsidRPr="006F19A6" w:rsidRDefault="000F6B22" w:rsidP="006F19A6">
                            <w:pPr>
                              <w:ind w:right="42"/>
                              <w:jc w:val="both"/>
                              <w:rPr>
                                <w:rFonts w:ascii="Gill Sans" w:hAnsi="Gill Sans" w:cs="Gill Sans"/>
                                <w:color w:val="auto"/>
                                <w:szCs w:val="22"/>
                                <w:lang w:val="en-GB"/>
                              </w:rPr>
                            </w:pPr>
                            <w:r w:rsidRPr="006F19A6">
                              <w:rPr>
                                <w:rFonts w:ascii="Gill Sans" w:hAnsi="Gill Sans" w:cs="Gill Sans"/>
                                <w:color w:val="auto"/>
                                <w:szCs w:val="22"/>
                                <w:lang w:val="en-GB"/>
                              </w:rPr>
                              <w:t xml:space="preserve">A follow-up questionnaire was deployed in this evaluation to generate anonymous data about the impact that the </w:t>
                            </w:r>
                            <w:r w:rsidRPr="006F19A6">
                              <w:rPr>
                                <w:rFonts w:ascii="Gill Sans" w:hAnsi="Gill Sans" w:cs="Gill Sans"/>
                                <w:i/>
                                <w:color w:val="auto"/>
                                <w:szCs w:val="22"/>
                                <w:lang w:val="en-GB"/>
                              </w:rPr>
                              <w:t xml:space="preserve">Every Contact Counts </w:t>
                            </w:r>
                            <w:r w:rsidRPr="006F19A6">
                              <w:rPr>
                                <w:rFonts w:ascii="Gill Sans" w:hAnsi="Gill Sans" w:cs="Gill Sans"/>
                                <w:color w:val="auto"/>
                                <w:szCs w:val="22"/>
                                <w:lang w:val="en-GB"/>
                              </w:rPr>
                              <w:t>training has on front-line staff’s:</w:t>
                            </w:r>
                          </w:p>
                          <w:p w14:paraId="78D96BC2" w14:textId="77777777" w:rsidR="000F6B22" w:rsidRPr="006F19A6" w:rsidRDefault="000F6B22" w:rsidP="00CB0886">
                            <w:pPr>
                              <w:numPr>
                                <w:ilvl w:val="0"/>
                                <w:numId w:val="12"/>
                              </w:numPr>
                              <w:ind w:left="426" w:right="42" w:hanging="426"/>
                              <w:jc w:val="both"/>
                              <w:rPr>
                                <w:rFonts w:ascii="Gill Sans" w:hAnsi="Gill Sans" w:cs="Gill Sans"/>
                                <w:color w:val="auto"/>
                                <w:szCs w:val="22"/>
                                <w:lang w:val="en-GB"/>
                              </w:rPr>
                            </w:pPr>
                            <w:r w:rsidRPr="006F19A6">
                              <w:rPr>
                                <w:rFonts w:ascii="Gill Sans" w:hAnsi="Gill Sans" w:cs="Gill Sans"/>
                                <w:color w:val="auto"/>
                                <w:szCs w:val="22"/>
                                <w:lang w:val="en-GB"/>
                              </w:rPr>
                              <w:t>knowledge of key health messages related to lifestyle and well-being;</w:t>
                            </w:r>
                          </w:p>
                          <w:p w14:paraId="4807FA4C" w14:textId="77777777" w:rsidR="000F6B22" w:rsidRPr="006F19A6" w:rsidRDefault="000F6B22" w:rsidP="00CB0886">
                            <w:pPr>
                              <w:numPr>
                                <w:ilvl w:val="0"/>
                                <w:numId w:val="12"/>
                              </w:numPr>
                              <w:ind w:left="426" w:right="42" w:hanging="426"/>
                              <w:jc w:val="both"/>
                              <w:rPr>
                                <w:rFonts w:ascii="Gill Sans" w:hAnsi="Gill Sans" w:cs="Gill Sans"/>
                                <w:color w:val="auto"/>
                                <w:szCs w:val="22"/>
                                <w:lang w:val="en-GB"/>
                              </w:rPr>
                            </w:pPr>
                            <w:r w:rsidRPr="006F19A6">
                              <w:rPr>
                                <w:rFonts w:ascii="Gill Sans" w:hAnsi="Gill Sans" w:cs="Gill Sans"/>
                                <w:color w:val="auto"/>
                                <w:szCs w:val="22"/>
                                <w:lang w:val="en-GB"/>
                              </w:rPr>
                              <w:t>knowledge about how to encourage people to make changes that can improve their health and well-being;</w:t>
                            </w:r>
                          </w:p>
                          <w:p w14:paraId="751A0328" w14:textId="77777777" w:rsidR="000F6B22" w:rsidRPr="006F19A6" w:rsidRDefault="000F6B22" w:rsidP="00CB0886">
                            <w:pPr>
                              <w:numPr>
                                <w:ilvl w:val="0"/>
                                <w:numId w:val="12"/>
                              </w:numPr>
                              <w:ind w:left="426" w:right="42" w:hanging="426"/>
                              <w:jc w:val="both"/>
                              <w:rPr>
                                <w:rFonts w:ascii="Gill Sans" w:hAnsi="Gill Sans" w:cs="Gill Sans"/>
                                <w:color w:val="auto"/>
                                <w:szCs w:val="22"/>
                                <w:lang w:val="en-GB"/>
                              </w:rPr>
                            </w:pPr>
                            <w:r w:rsidRPr="006F19A6">
                              <w:rPr>
                                <w:rFonts w:ascii="Gill Sans" w:hAnsi="Gill Sans" w:cs="Gill Sans"/>
                                <w:color w:val="auto"/>
                                <w:szCs w:val="22"/>
                                <w:lang w:val="en-GB"/>
                              </w:rPr>
                              <w:t>activity in speaking to people about health and lifestyle issues;</w:t>
                            </w:r>
                          </w:p>
                          <w:p w14:paraId="01F815AA" w14:textId="77777777" w:rsidR="000F6B22" w:rsidRPr="006F19A6" w:rsidRDefault="000F6B22" w:rsidP="00CB0886">
                            <w:pPr>
                              <w:numPr>
                                <w:ilvl w:val="0"/>
                                <w:numId w:val="12"/>
                              </w:numPr>
                              <w:ind w:left="426" w:right="42" w:hanging="426"/>
                              <w:jc w:val="both"/>
                              <w:rPr>
                                <w:rFonts w:ascii="Gill Sans" w:hAnsi="Gill Sans" w:cs="Gill Sans"/>
                                <w:color w:val="auto"/>
                                <w:szCs w:val="22"/>
                                <w:lang w:val="en-GB"/>
                              </w:rPr>
                            </w:pPr>
                            <w:r w:rsidRPr="006F19A6">
                              <w:rPr>
                                <w:rFonts w:ascii="Gill Sans" w:hAnsi="Gill Sans" w:cs="Gill Sans"/>
                                <w:color w:val="auto"/>
                                <w:szCs w:val="22"/>
                                <w:lang w:val="en-GB"/>
                              </w:rPr>
                              <w:t>perception of their effectiveness in encouraging people to make a change that can improve their health and well-being;</w:t>
                            </w:r>
                          </w:p>
                          <w:p w14:paraId="2563BF40" w14:textId="77777777" w:rsidR="000F6B22" w:rsidRPr="006F19A6" w:rsidRDefault="000F6B22" w:rsidP="00CB0886">
                            <w:pPr>
                              <w:numPr>
                                <w:ilvl w:val="0"/>
                                <w:numId w:val="12"/>
                              </w:numPr>
                              <w:ind w:left="426" w:right="42" w:hanging="426"/>
                              <w:jc w:val="both"/>
                              <w:rPr>
                                <w:rFonts w:ascii="Gill Sans" w:hAnsi="Gill Sans" w:cs="Gill Sans"/>
                                <w:color w:val="auto"/>
                                <w:szCs w:val="22"/>
                                <w:lang w:val="en-GB"/>
                              </w:rPr>
                            </w:pPr>
                            <w:r w:rsidRPr="006F19A6">
                              <w:rPr>
                                <w:rFonts w:ascii="Gill Sans" w:hAnsi="Gill Sans" w:cs="Gill Sans"/>
                                <w:color w:val="auto"/>
                                <w:szCs w:val="22"/>
                                <w:lang w:val="en-GB"/>
                              </w:rPr>
                              <w:t>opinions about the training they receive and the ways that brief interventions are delivered.</w:t>
                            </w:r>
                          </w:p>
                          <w:p w14:paraId="7EACBF55" w14:textId="77777777" w:rsidR="000F6B22" w:rsidRPr="005A6F63" w:rsidRDefault="000F6B22" w:rsidP="005A6F63">
                            <w:pPr>
                              <w:jc w:val="both"/>
                              <w:rPr>
                                <w:rFonts w:ascii="Gill Sans" w:hAnsi="Gill Sans" w:cs="Gill Sans"/>
                                <w:color w:val="auto"/>
                                <w:szCs w:val="22"/>
                              </w:rPr>
                            </w:pPr>
                            <w:r w:rsidRPr="005A6F63">
                              <w:rPr>
                                <w:rFonts w:ascii="Gill Sans" w:hAnsi="Gill Sans" w:cs="Gill Sans"/>
                                <w:color w:val="auto"/>
                                <w:szCs w:val="22"/>
                              </w:rPr>
                              <w:t xml:space="preserve">These topics were further explored in </w:t>
                            </w:r>
                            <w:r>
                              <w:rPr>
                                <w:rFonts w:ascii="Gill Sans" w:hAnsi="Gill Sans" w:cs="Gill Sans"/>
                                <w:color w:val="auto"/>
                                <w:szCs w:val="22"/>
                              </w:rPr>
                              <w:t xml:space="preserve">the </w:t>
                            </w:r>
                            <w:r w:rsidRPr="005A6F63">
                              <w:rPr>
                                <w:rFonts w:ascii="Gill Sans" w:hAnsi="Gill Sans" w:cs="Gill Sans"/>
                                <w:color w:val="auto"/>
                                <w:szCs w:val="22"/>
                              </w:rPr>
                              <w:t>focus group discussions with those who had taken part in the cascade training sessions</w:t>
                            </w:r>
                            <w:r>
                              <w:rPr>
                                <w:rFonts w:ascii="Gill Sans" w:hAnsi="Gill Sans" w:cs="Gill Sans"/>
                                <w:color w:val="auto"/>
                                <w:szCs w:val="22"/>
                              </w:rPr>
                              <w:t>.</w:t>
                            </w:r>
                          </w:p>
                          <w:p w14:paraId="443522DB" w14:textId="77777777" w:rsidR="000F6B22" w:rsidRPr="006F19A6" w:rsidRDefault="000F6B22" w:rsidP="006F19A6">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left:0;text-align:left;margin-left:54pt;margin-top:.85pt;width:351pt;height:310.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" fillcolor="#eaf1dd [662]" strokecolor="#1f497d [3215]">
                <v:path arrowok="t"/>
                <v:textbox>
                  <w:txbxContent>
                    <w:p w14:paraId="5BD3CFFE" w14:textId="77777777" w:rsidR="000F6B22" w:rsidRPr="006F19A6" w:rsidRDefault="000F6B22" w:rsidP="006F19A6">
                      <w:pPr>
                        <w:ind w:right="42"/>
                        <w:jc w:val="both"/>
                        <w:rPr>
                          <w:rFonts w:ascii="Gill Sans" w:hAnsi="Gill Sans" w:cs="Gill Sans"/>
                          <w:b/>
                          <w:i/>
                          <w:color w:val="auto"/>
                          <w:szCs w:val="22"/>
                          <w:lang w:val="en-GB"/>
                        </w:rPr>
                      </w:pPr>
                      <w:r>
                        <w:rPr>
                          <w:rFonts w:ascii="Gill Sans" w:hAnsi="Gill Sans" w:cs="Gill Sans"/>
                          <w:b/>
                          <w:i/>
                          <w:color w:val="auto"/>
                          <w:szCs w:val="22"/>
                          <w:lang w:val="en-GB"/>
                        </w:rPr>
                        <w:t>Box 1: Follow-up questionnaire for cascade training participants</w:t>
                      </w:r>
                    </w:p>
                    <w:p w14:paraId="67DF33F7" w14:textId="77777777" w:rsidR="000F6B22" w:rsidRPr="006F19A6" w:rsidRDefault="000F6B22" w:rsidP="006F19A6">
                      <w:pPr>
                        <w:ind w:right="42"/>
                        <w:jc w:val="both"/>
                        <w:rPr>
                          <w:rFonts w:ascii="Gill Sans" w:hAnsi="Gill Sans" w:cs="Gill Sans"/>
                          <w:color w:val="auto"/>
                          <w:szCs w:val="22"/>
                          <w:lang w:val="en-GB"/>
                        </w:rPr>
                      </w:pPr>
                      <w:r w:rsidRPr="006F19A6">
                        <w:rPr>
                          <w:rFonts w:ascii="Gill Sans" w:hAnsi="Gill Sans" w:cs="Gill Sans"/>
                          <w:color w:val="auto"/>
                          <w:szCs w:val="22"/>
                          <w:lang w:val="en-GB"/>
                        </w:rPr>
                        <w:t xml:space="preserve">A follow-up questionnaire was deployed in this evaluation to generate anonymous data about the impact that the </w:t>
                      </w:r>
                      <w:r w:rsidRPr="006F19A6">
                        <w:rPr>
                          <w:rFonts w:ascii="Gill Sans" w:hAnsi="Gill Sans" w:cs="Gill Sans"/>
                          <w:i/>
                          <w:color w:val="auto"/>
                          <w:szCs w:val="22"/>
                          <w:lang w:val="en-GB"/>
                        </w:rPr>
                        <w:t xml:space="preserve">Every Contact Counts </w:t>
                      </w:r>
                      <w:r w:rsidRPr="006F19A6">
                        <w:rPr>
                          <w:rFonts w:ascii="Gill Sans" w:hAnsi="Gill Sans" w:cs="Gill Sans"/>
                          <w:color w:val="auto"/>
                          <w:szCs w:val="22"/>
                          <w:lang w:val="en-GB"/>
                        </w:rPr>
                        <w:t>training has on front-line staff’s:</w:t>
                      </w:r>
                    </w:p>
                    <w:p w14:paraId="78D96BC2" w14:textId="77777777" w:rsidR="000F6B22" w:rsidRPr="006F19A6" w:rsidRDefault="000F6B22" w:rsidP="00CB0886">
                      <w:pPr>
                        <w:numPr>
                          <w:ilvl w:val="0"/>
                          <w:numId w:val="12"/>
                        </w:numPr>
                        <w:ind w:left="426" w:right="42" w:hanging="426"/>
                        <w:jc w:val="both"/>
                        <w:rPr>
                          <w:rFonts w:ascii="Gill Sans" w:hAnsi="Gill Sans" w:cs="Gill Sans"/>
                          <w:color w:val="auto"/>
                          <w:szCs w:val="22"/>
                          <w:lang w:val="en-GB"/>
                        </w:rPr>
                      </w:pPr>
                      <w:r w:rsidRPr="006F19A6">
                        <w:rPr>
                          <w:rFonts w:ascii="Gill Sans" w:hAnsi="Gill Sans" w:cs="Gill Sans"/>
                          <w:color w:val="auto"/>
                          <w:szCs w:val="22"/>
                          <w:lang w:val="en-GB"/>
                        </w:rPr>
                        <w:t>knowledge of key health messages related to lifestyle and well-being;</w:t>
                      </w:r>
                    </w:p>
                    <w:p w14:paraId="4807FA4C" w14:textId="77777777" w:rsidR="000F6B22" w:rsidRPr="006F19A6" w:rsidRDefault="000F6B22" w:rsidP="00CB0886">
                      <w:pPr>
                        <w:numPr>
                          <w:ilvl w:val="0"/>
                          <w:numId w:val="12"/>
                        </w:numPr>
                        <w:ind w:left="426" w:right="42" w:hanging="426"/>
                        <w:jc w:val="both"/>
                        <w:rPr>
                          <w:rFonts w:ascii="Gill Sans" w:hAnsi="Gill Sans" w:cs="Gill Sans"/>
                          <w:color w:val="auto"/>
                          <w:szCs w:val="22"/>
                          <w:lang w:val="en-GB"/>
                        </w:rPr>
                      </w:pPr>
                      <w:r w:rsidRPr="006F19A6">
                        <w:rPr>
                          <w:rFonts w:ascii="Gill Sans" w:hAnsi="Gill Sans" w:cs="Gill Sans"/>
                          <w:color w:val="auto"/>
                          <w:szCs w:val="22"/>
                          <w:lang w:val="en-GB"/>
                        </w:rPr>
                        <w:t>knowledge about how to encourage people to make changes that can improve their health and well-being;</w:t>
                      </w:r>
                    </w:p>
                    <w:p w14:paraId="751A0328" w14:textId="77777777" w:rsidR="000F6B22" w:rsidRPr="006F19A6" w:rsidRDefault="000F6B22" w:rsidP="00CB0886">
                      <w:pPr>
                        <w:numPr>
                          <w:ilvl w:val="0"/>
                          <w:numId w:val="12"/>
                        </w:numPr>
                        <w:ind w:left="426" w:right="42" w:hanging="426"/>
                        <w:jc w:val="both"/>
                        <w:rPr>
                          <w:rFonts w:ascii="Gill Sans" w:hAnsi="Gill Sans" w:cs="Gill Sans"/>
                          <w:color w:val="auto"/>
                          <w:szCs w:val="22"/>
                          <w:lang w:val="en-GB"/>
                        </w:rPr>
                      </w:pPr>
                      <w:r w:rsidRPr="006F19A6">
                        <w:rPr>
                          <w:rFonts w:ascii="Gill Sans" w:hAnsi="Gill Sans" w:cs="Gill Sans"/>
                          <w:color w:val="auto"/>
                          <w:szCs w:val="22"/>
                          <w:lang w:val="en-GB"/>
                        </w:rPr>
                        <w:t>activity in speaking to people about health and lifestyle issues;</w:t>
                      </w:r>
                    </w:p>
                    <w:p w14:paraId="01F815AA" w14:textId="77777777" w:rsidR="000F6B22" w:rsidRPr="006F19A6" w:rsidRDefault="000F6B22" w:rsidP="00CB0886">
                      <w:pPr>
                        <w:numPr>
                          <w:ilvl w:val="0"/>
                          <w:numId w:val="12"/>
                        </w:numPr>
                        <w:ind w:left="426" w:right="42" w:hanging="426"/>
                        <w:jc w:val="both"/>
                        <w:rPr>
                          <w:rFonts w:ascii="Gill Sans" w:hAnsi="Gill Sans" w:cs="Gill Sans"/>
                          <w:color w:val="auto"/>
                          <w:szCs w:val="22"/>
                          <w:lang w:val="en-GB"/>
                        </w:rPr>
                      </w:pPr>
                      <w:r w:rsidRPr="006F19A6">
                        <w:rPr>
                          <w:rFonts w:ascii="Gill Sans" w:hAnsi="Gill Sans" w:cs="Gill Sans"/>
                          <w:color w:val="auto"/>
                          <w:szCs w:val="22"/>
                          <w:lang w:val="en-GB"/>
                        </w:rPr>
                        <w:t>perception of their effectiveness in encouraging people to make a change that can improve their health and well-being;</w:t>
                      </w:r>
                    </w:p>
                    <w:p w14:paraId="2563BF40" w14:textId="77777777" w:rsidR="000F6B22" w:rsidRPr="006F19A6" w:rsidRDefault="000F6B22" w:rsidP="00CB0886">
                      <w:pPr>
                        <w:numPr>
                          <w:ilvl w:val="0"/>
                          <w:numId w:val="12"/>
                        </w:numPr>
                        <w:ind w:left="426" w:right="42" w:hanging="426"/>
                        <w:jc w:val="both"/>
                        <w:rPr>
                          <w:rFonts w:ascii="Gill Sans" w:hAnsi="Gill Sans" w:cs="Gill Sans"/>
                          <w:color w:val="auto"/>
                          <w:szCs w:val="22"/>
                          <w:lang w:val="en-GB"/>
                        </w:rPr>
                      </w:pPr>
                      <w:r w:rsidRPr="006F19A6">
                        <w:rPr>
                          <w:rFonts w:ascii="Gill Sans" w:hAnsi="Gill Sans" w:cs="Gill Sans"/>
                          <w:color w:val="auto"/>
                          <w:szCs w:val="22"/>
                          <w:lang w:val="en-GB"/>
                        </w:rPr>
                        <w:t>opinions about the training they receive and the ways that brief interventions are delivered.</w:t>
                      </w:r>
                    </w:p>
                    <w:p w14:paraId="7EACBF55" w14:textId="77777777" w:rsidR="000F6B22" w:rsidRPr="005A6F63" w:rsidRDefault="000F6B22" w:rsidP="005A6F63">
                      <w:pPr>
                        <w:jc w:val="both"/>
                        <w:rPr>
                          <w:rFonts w:ascii="Gill Sans" w:hAnsi="Gill Sans" w:cs="Gill Sans"/>
                          <w:color w:val="auto"/>
                          <w:szCs w:val="22"/>
                        </w:rPr>
                      </w:pPr>
                      <w:r w:rsidRPr="005A6F63">
                        <w:rPr>
                          <w:rFonts w:ascii="Gill Sans" w:hAnsi="Gill Sans" w:cs="Gill Sans"/>
                          <w:color w:val="auto"/>
                          <w:szCs w:val="22"/>
                        </w:rPr>
                        <w:t xml:space="preserve">These topics were further explored in </w:t>
                      </w:r>
                      <w:r>
                        <w:rPr>
                          <w:rFonts w:ascii="Gill Sans" w:hAnsi="Gill Sans" w:cs="Gill Sans"/>
                          <w:color w:val="auto"/>
                          <w:szCs w:val="22"/>
                        </w:rPr>
                        <w:t xml:space="preserve">the </w:t>
                      </w:r>
                      <w:r w:rsidRPr="005A6F63">
                        <w:rPr>
                          <w:rFonts w:ascii="Gill Sans" w:hAnsi="Gill Sans" w:cs="Gill Sans"/>
                          <w:color w:val="auto"/>
                          <w:szCs w:val="22"/>
                        </w:rPr>
                        <w:t>focus group discussions with those who had taken part in the cascade training sessions</w:t>
                      </w:r>
                      <w:r>
                        <w:rPr>
                          <w:rFonts w:ascii="Gill Sans" w:hAnsi="Gill Sans" w:cs="Gill Sans"/>
                          <w:color w:val="auto"/>
                          <w:szCs w:val="22"/>
                        </w:rPr>
                        <w:t>.</w:t>
                      </w:r>
                    </w:p>
                    <w:p w14:paraId="443522DB" w14:textId="77777777" w:rsidR="000F6B22" w:rsidRPr="006F19A6" w:rsidRDefault="000F6B22" w:rsidP="006F19A6">
                      <w:pPr>
                        <w:rPr>
                          <w:sz w:val="20"/>
                          <w:szCs w:val="20"/>
                        </w:rPr>
                      </w:pPr>
                    </w:p>
                  </w:txbxContent>
                </v:textbox>
                <w10:wrap type="square"/>
              </v:shape>
            </w:pict>
          </mc:Fallback>
        </mc:AlternateContent>
      </w:r>
    </w:p>
    <w:p w14:paraId="07B5B88A" w14:textId="77777777" w:rsidR="006F19A6" w:rsidRDefault="006F19A6" w:rsidP="00D56C0F">
      <w:pPr>
        <w:pStyle w:val="BodyA"/>
        <w:tabs>
          <w:tab w:val="left" w:pos="2127"/>
          <w:tab w:val="left" w:pos="2268"/>
          <w:tab w:val="left" w:pos="3402"/>
          <w:tab w:val="left" w:pos="4535"/>
          <w:tab w:val="left" w:pos="5669"/>
          <w:tab w:val="left" w:pos="6803"/>
          <w:tab w:val="left" w:pos="7937"/>
          <w:tab w:val="left" w:pos="9071"/>
        </w:tabs>
        <w:spacing w:after="240" w:line="288" w:lineRule="auto"/>
        <w:ind w:left="1134" w:right="278" w:hanging="1134"/>
        <w:jc w:val="both"/>
        <w:rPr>
          <w:rFonts w:ascii="Gill Sans" w:hAnsi="Gill Sans"/>
          <w:bCs/>
          <w:szCs w:val="24"/>
          <w:lang w:val="en-GB"/>
        </w:rPr>
      </w:pPr>
    </w:p>
    <w:p w14:paraId="61753FE7" w14:textId="77777777" w:rsidR="006F19A6" w:rsidRDefault="006F19A6" w:rsidP="00D56C0F">
      <w:pPr>
        <w:pStyle w:val="BodyA"/>
        <w:tabs>
          <w:tab w:val="left" w:pos="2127"/>
          <w:tab w:val="left" w:pos="2268"/>
          <w:tab w:val="left" w:pos="3402"/>
          <w:tab w:val="left" w:pos="4535"/>
          <w:tab w:val="left" w:pos="5669"/>
          <w:tab w:val="left" w:pos="6803"/>
          <w:tab w:val="left" w:pos="7937"/>
          <w:tab w:val="left" w:pos="9071"/>
        </w:tabs>
        <w:spacing w:after="240" w:line="288" w:lineRule="auto"/>
        <w:ind w:left="1134" w:right="278" w:hanging="1134"/>
        <w:jc w:val="both"/>
        <w:rPr>
          <w:rFonts w:ascii="Gill Sans" w:hAnsi="Gill Sans"/>
          <w:bCs/>
          <w:szCs w:val="24"/>
          <w:lang w:val="en-GB"/>
        </w:rPr>
      </w:pPr>
    </w:p>
    <w:p w14:paraId="6A215C7A" w14:textId="77777777" w:rsidR="006F19A6" w:rsidRDefault="006F19A6" w:rsidP="00D56C0F">
      <w:pPr>
        <w:pStyle w:val="BodyA"/>
        <w:tabs>
          <w:tab w:val="left" w:pos="2127"/>
          <w:tab w:val="left" w:pos="2268"/>
          <w:tab w:val="left" w:pos="3402"/>
          <w:tab w:val="left" w:pos="4535"/>
          <w:tab w:val="left" w:pos="5669"/>
          <w:tab w:val="left" w:pos="6803"/>
          <w:tab w:val="left" w:pos="7937"/>
          <w:tab w:val="left" w:pos="9071"/>
        </w:tabs>
        <w:spacing w:after="240" w:line="288" w:lineRule="auto"/>
        <w:ind w:left="1134" w:right="278" w:hanging="1134"/>
        <w:jc w:val="both"/>
        <w:rPr>
          <w:rFonts w:ascii="Gill Sans" w:hAnsi="Gill Sans"/>
          <w:bCs/>
          <w:szCs w:val="24"/>
          <w:lang w:val="en-GB"/>
        </w:rPr>
      </w:pPr>
    </w:p>
    <w:p w14:paraId="1CE5B32D" w14:textId="77777777" w:rsidR="006F19A6" w:rsidRDefault="006F19A6" w:rsidP="00D56C0F">
      <w:pPr>
        <w:pStyle w:val="BodyA"/>
        <w:tabs>
          <w:tab w:val="left" w:pos="2127"/>
          <w:tab w:val="left" w:pos="2268"/>
          <w:tab w:val="left" w:pos="3402"/>
          <w:tab w:val="left" w:pos="4535"/>
          <w:tab w:val="left" w:pos="5669"/>
          <w:tab w:val="left" w:pos="6803"/>
          <w:tab w:val="left" w:pos="7937"/>
          <w:tab w:val="left" w:pos="9071"/>
        </w:tabs>
        <w:spacing w:after="240" w:line="288" w:lineRule="auto"/>
        <w:ind w:left="1134" w:right="278" w:hanging="1134"/>
        <w:jc w:val="both"/>
        <w:rPr>
          <w:rFonts w:ascii="Gill Sans" w:hAnsi="Gill Sans"/>
          <w:bCs/>
          <w:szCs w:val="24"/>
          <w:lang w:val="en-GB"/>
        </w:rPr>
      </w:pPr>
    </w:p>
    <w:p w14:paraId="33178CAE" w14:textId="77777777" w:rsidR="006F19A6" w:rsidRDefault="006F19A6" w:rsidP="00D56C0F">
      <w:pPr>
        <w:pStyle w:val="BodyA"/>
        <w:tabs>
          <w:tab w:val="left" w:pos="2127"/>
          <w:tab w:val="left" w:pos="2268"/>
          <w:tab w:val="left" w:pos="3402"/>
          <w:tab w:val="left" w:pos="4535"/>
          <w:tab w:val="left" w:pos="5669"/>
          <w:tab w:val="left" w:pos="6803"/>
          <w:tab w:val="left" w:pos="7937"/>
          <w:tab w:val="left" w:pos="9071"/>
        </w:tabs>
        <w:spacing w:after="240" w:line="288" w:lineRule="auto"/>
        <w:ind w:left="1134" w:right="278" w:hanging="1134"/>
        <w:jc w:val="both"/>
        <w:rPr>
          <w:rFonts w:ascii="Gill Sans" w:hAnsi="Gill Sans"/>
          <w:bCs/>
          <w:szCs w:val="24"/>
          <w:lang w:val="en-GB"/>
        </w:rPr>
      </w:pPr>
    </w:p>
    <w:p w14:paraId="297CC60E" w14:textId="77777777" w:rsidR="006F19A6" w:rsidRDefault="006F19A6" w:rsidP="00D56C0F">
      <w:pPr>
        <w:pStyle w:val="BodyA"/>
        <w:tabs>
          <w:tab w:val="left" w:pos="2127"/>
          <w:tab w:val="left" w:pos="2268"/>
          <w:tab w:val="left" w:pos="3402"/>
          <w:tab w:val="left" w:pos="4535"/>
          <w:tab w:val="left" w:pos="5669"/>
          <w:tab w:val="left" w:pos="6803"/>
          <w:tab w:val="left" w:pos="7937"/>
          <w:tab w:val="left" w:pos="9071"/>
        </w:tabs>
        <w:spacing w:after="240" w:line="288" w:lineRule="auto"/>
        <w:ind w:left="1134" w:right="278" w:hanging="1134"/>
        <w:jc w:val="both"/>
        <w:rPr>
          <w:rFonts w:ascii="Gill Sans" w:hAnsi="Gill Sans"/>
          <w:bCs/>
          <w:szCs w:val="24"/>
          <w:lang w:val="en-GB"/>
        </w:rPr>
      </w:pPr>
    </w:p>
    <w:p w14:paraId="32C6CE92" w14:textId="77777777" w:rsidR="006F19A6" w:rsidRDefault="006F19A6" w:rsidP="00D56C0F">
      <w:pPr>
        <w:pStyle w:val="BodyA"/>
        <w:tabs>
          <w:tab w:val="left" w:pos="2127"/>
          <w:tab w:val="left" w:pos="2268"/>
          <w:tab w:val="left" w:pos="3402"/>
          <w:tab w:val="left" w:pos="4535"/>
          <w:tab w:val="left" w:pos="5669"/>
          <w:tab w:val="left" w:pos="6803"/>
          <w:tab w:val="left" w:pos="7937"/>
          <w:tab w:val="left" w:pos="9071"/>
        </w:tabs>
        <w:spacing w:after="240" w:line="288" w:lineRule="auto"/>
        <w:ind w:left="1134" w:right="278" w:hanging="1134"/>
        <w:jc w:val="both"/>
        <w:rPr>
          <w:rFonts w:ascii="Gill Sans" w:hAnsi="Gill Sans"/>
          <w:bCs/>
          <w:szCs w:val="24"/>
          <w:lang w:val="en-GB"/>
        </w:rPr>
      </w:pPr>
    </w:p>
    <w:p w14:paraId="0FEF7575" w14:textId="77777777" w:rsidR="006F19A6" w:rsidRDefault="006F19A6" w:rsidP="00D56C0F">
      <w:pPr>
        <w:pStyle w:val="BodyA"/>
        <w:tabs>
          <w:tab w:val="left" w:pos="2127"/>
          <w:tab w:val="left" w:pos="2268"/>
          <w:tab w:val="left" w:pos="3402"/>
          <w:tab w:val="left" w:pos="4535"/>
          <w:tab w:val="left" w:pos="5669"/>
          <w:tab w:val="left" w:pos="6803"/>
          <w:tab w:val="left" w:pos="7937"/>
          <w:tab w:val="left" w:pos="9071"/>
        </w:tabs>
        <w:spacing w:after="240" w:line="288" w:lineRule="auto"/>
        <w:ind w:left="1134" w:right="278" w:hanging="1134"/>
        <w:jc w:val="both"/>
        <w:rPr>
          <w:rFonts w:ascii="Gill Sans" w:hAnsi="Gill Sans"/>
          <w:bCs/>
          <w:szCs w:val="24"/>
          <w:lang w:val="en-GB"/>
        </w:rPr>
      </w:pPr>
    </w:p>
    <w:p w14:paraId="0D632DDC" w14:textId="77777777" w:rsidR="00E74A27" w:rsidRPr="00E74A27" w:rsidRDefault="00E74A27" w:rsidP="00E74A27">
      <w:pPr>
        <w:pStyle w:val="BodyA"/>
        <w:tabs>
          <w:tab w:val="left" w:pos="2127"/>
          <w:tab w:val="left" w:pos="2268"/>
          <w:tab w:val="left" w:pos="3402"/>
          <w:tab w:val="left" w:pos="4535"/>
          <w:tab w:val="left" w:pos="5669"/>
          <w:tab w:val="left" w:pos="6803"/>
          <w:tab w:val="left" w:pos="7937"/>
          <w:tab w:val="left" w:pos="9071"/>
        </w:tabs>
        <w:spacing w:before="120" w:after="240" w:line="288" w:lineRule="auto"/>
        <w:ind w:left="1701" w:right="278"/>
        <w:jc w:val="both"/>
        <w:rPr>
          <w:rFonts w:ascii="Gill Sans" w:hAnsi="Gill Sans"/>
          <w:lang w:val="en-GB"/>
        </w:rPr>
      </w:pPr>
    </w:p>
    <w:p w14:paraId="30E31435" w14:textId="77777777" w:rsidR="00E74A27" w:rsidRPr="00E74A27" w:rsidRDefault="00E74A27" w:rsidP="00E74A27">
      <w:pPr>
        <w:pStyle w:val="BodyA"/>
        <w:tabs>
          <w:tab w:val="left" w:pos="2127"/>
          <w:tab w:val="left" w:pos="2268"/>
          <w:tab w:val="left" w:pos="3402"/>
          <w:tab w:val="left" w:pos="4535"/>
          <w:tab w:val="left" w:pos="5669"/>
          <w:tab w:val="left" w:pos="6803"/>
          <w:tab w:val="left" w:pos="7937"/>
          <w:tab w:val="left" w:pos="9071"/>
        </w:tabs>
        <w:spacing w:before="120" w:after="240" w:line="288" w:lineRule="auto"/>
        <w:ind w:left="1701" w:right="278"/>
        <w:jc w:val="both"/>
        <w:rPr>
          <w:rFonts w:ascii="Gill Sans" w:hAnsi="Gill Sans"/>
          <w:lang w:val="en-GB"/>
        </w:rPr>
      </w:pPr>
    </w:p>
    <w:p w14:paraId="46041C60" w14:textId="39C815B3" w:rsidR="00E74A27" w:rsidRPr="00EA45BC" w:rsidRDefault="008A78C0" w:rsidP="00D56C0F">
      <w:pPr>
        <w:pStyle w:val="BodyA"/>
        <w:numPr>
          <w:ilvl w:val="0"/>
          <w:numId w:val="45"/>
        </w:numPr>
        <w:tabs>
          <w:tab w:val="left" w:pos="2127"/>
          <w:tab w:val="left" w:pos="2268"/>
          <w:tab w:val="left" w:pos="3402"/>
          <w:tab w:val="left" w:pos="4535"/>
          <w:tab w:val="left" w:pos="5669"/>
          <w:tab w:val="left" w:pos="6803"/>
          <w:tab w:val="left" w:pos="7937"/>
          <w:tab w:val="left" w:pos="9071"/>
        </w:tabs>
        <w:spacing w:before="120" w:after="240" w:line="288" w:lineRule="auto"/>
        <w:ind w:left="1701" w:right="278" w:hanging="567"/>
        <w:jc w:val="both"/>
        <w:rPr>
          <w:rFonts w:ascii="Gill Sans" w:hAnsi="Gill Sans"/>
          <w:lang w:val="en-GB"/>
        </w:rPr>
      </w:pPr>
      <w:r>
        <w:rPr>
          <w:rFonts w:ascii="Gill Sans" w:hAnsi="Gill Sans"/>
          <w:b/>
          <w:bCs/>
          <w:sz w:val="22"/>
          <w:szCs w:val="22"/>
          <w:lang w:val="en-GB"/>
        </w:rPr>
        <w:t>f</w:t>
      </w:r>
      <w:r w:rsidRPr="00D21F2E">
        <w:rPr>
          <w:rFonts w:ascii="Gill Sans" w:hAnsi="Gill Sans"/>
          <w:b/>
          <w:bCs/>
          <w:sz w:val="22"/>
          <w:szCs w:val="22"/>
          <w:lang w:val="en-GB"/>
        </w:rPr>
        <w:t xml:space="preserve">ocus groups with beneficiaries of cascaded training (including front-line staff): </w:t>
      </w:r>
      <w:r w:rsidRPr="00D21F2E">
        <w:rPr>
          <w:rFonts w:ascii="Gill Sans" w:hAnsi="Gill Sans"/>
          <w:bCs/>
          <w:szCs w:val="24"/>
          <w:lang w:val="en-GB"/>
        </w:rPr>
        <w:t xml:space="preserve"> focus groups generated qualitative information about experience and views of cascade training beneficiaries on the effectiveness of the cascade training and how it translated into </w:t>
      </w:r>
      <w:r>
        <w:rPr>
          <w:rFonts w:ascii="Gill Sans" w:hAnsi="Gill Sans"/>
          <w:bCs/>
          <w:szCs w:val="24"/>
          <w:lang w:val="en-GB"/>
        </w:rPr>
        <w:t>the</w:t>
      </w:r>
      <w:r w:rsidRPr="00D21F2E">
        <w:rPr>
          <w:rFonts w:ascii="Gill Sans" w:hAnsi="Gill Sans"/>
          <w:bCs/>
          <w:szCs w:val="24"/>
          <w:lang w:val="en-GB"/>
        </w:rPr>
        <w:t xml:space="preserve"> delivery of brief interventions and brief advice</w:t>
      </w:r>
      <w:r>
        <w:rPr>
          <w:rFonts w:ascii="Gill Sans" w:hAnsi="Gill Sans"/>
          <w:bCs/>
          <w:szCs w:val="24"/>
          <w:lang w:val="en-GB"/>
        </w:rPr>
        <w:t>. Four focus group sessions were held with participants from the organisations with the most sustained participation in the training, delivery and evaluation process.</w:t>
      </w:r>
    </w:p>
    <w:p w14:paraId="26C172E8" w14:textId="77777777" w:rsidR="0091739E" w:rsidRPr="0091739E" w:rsidRDefault="0091739E" w:rsidP="00D56C0F">
      <w:pPr>
        <w:pStyle w:val="BodyA"/>
        <w:tabs>
          <w:tab w:val="left" w:pos="1134"/>
          <w:tab w:val="left" w:pos="2268"/>
          <w:tab w:val="left" w:pos="3402"/>
          <w:tab w:val="left" w:pos="4535"/>
          <w:tab w:val="left" w:pos="5669"/>
          <w:tab w:val="left" w:pos="6803"/>
          <w:tab w:val="left" w:pos="7937"/>
          <w:tab w:val="left" w:pos="9071"/>
        </w:tabs>
        <w:spacing w:before="120" w:after="240" w:line="288" w:lineRule="auto"/>
        <w:ind w:right="278"/>
        <w:rPr>
          <w:rFonts w:ascii="Gill Sans" w:hAnsi="Gill Sans"/>
          <w:b/>
          <w:lang w:val="en-GB"/>
        </w:rPr>
      </w:pPr>
      <w:r w:rsidRPr="0091739E">
        <w:rPr>
          <w:rFonts w:ascii="Gill Sans" w:hAnsi="Gill Sans"/>
          <w:b/>
          <w:lang w:val="en-GB"/>
        </w:rPr>
        <w:t>Summary overview of evaluation tasks</w:t>
      </w:r>
      <w:r>
        <w:rPr>
          <w:rFonts w:ascii="Gill Sans" w:hAnsi="Gill Sans"/>
          <w:b/>
          <w:lang w:val="en-GB"/>
        </w:rPr>
        <w:t xml:space="preserve"> for cascade participants</w:t>
      </w:r>
    </w:p>
    <w:p w14:paraId="6661F490" w14:textId="77777777" w:rsidR="00E74A27" w:rsidRPr="00E74A27" w:rsidRDefault="002F3ED6" w:rsidP="00E74A27">
      <w:pPr>
        <w:pStyle w:val="BodyA"/>
        <w:tabs>
          <w:tab w:val="left" w:pos="1134"/>
          <w:tab w:val="left" w:pos="2268"/>
          <w:tab w:val="left" w:pos="3402"/>
          <w:tab w:val="left" w:pos="4535"/>
          <w:tab w:val="left" w:pos="5669"/>
          <w:tab w:val="left" w:pos="6803"/>
          <w:tab w:val="left" w:pos="7937"/>
          <w:tab w:val="left" w:pos="9071"/>
        </w:tabs>
        <w:spacing w:before="120" w:after="240" w:line="288" w:lineRule="auto"/>
        <w:ind w:right="278"/>
        <w:jc w:val="both"/>
        <w:rPr>
          <w:rFonts w:ascii="Gill Sans" w:hAnsi="Gill Sans"/>
        </w:rPr>
      </w:pPr>
      <w:r>
        <w:rPr>
          <w:b/>
          <w:noProof/>
          <w:lang w:val="en-GB" w:eastAsia="en-GB"/>
        </w:rPr>
        <w:lastRenderedPageBreak/>
        <w:drawing>
          <wp:inline distT="0" distB="0" distL="0" distR="0" wp14:anchorId="63D0D4CA" wp14:editId="5D804337">
            <wp:extent cx="5270500" cy="2861733"/>
            <wp:effectExtent l="38100" t="19050" r="25400" b="3429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3EB30BEB" w14:textId="77777777" w:rsidR="00EA45BC" w:rsidRDefault="00EA45BC" w:rsidP="00EA45BC">
      <w:pPr>
        <w:tabs>
          <w:tab w:val="left" w:pos="1418"/>
        </w:tabs>
        <w:spacing w:before="480" w:after="0" w:line="312" w:lineRule="auto"/>
        <w:ind w:right="276"/>
        <w:rPr>
          <w:rFonts w:ascii="Gill Sans" w:hAnsi="Gill Sans" w:cs="Gill Sans"/>
          <w:b/>
          <w:i/>
        </w:rPr>
      </w:pPr>
    </w:p>
    <w:p w14:paraId="75DD050B" w14:textId="77777777" w:rsidR="00EA45BC" w:rsidRDefault="00EA45BC" w:rsidP="00EA45BC">
      <w:pPr>
        <w:tabs>
          <w:tab w:val="left" w:pos="1418"/>
        </w:tabs>
        <w:spacing w:before="480" w:after="0" w:line="312" w:lineRule="auto"/>
        <w:ind w:right="276"/>
        <w:rPr>
          <w:rFonts w:ascii="Gill Sans" w:hAnsi="Gill Sans" w:cs="Gill Sans"/>
          <w:b/>
          <w:i/>
        </w:rPr>
      </w:pPr>
    </w:p>
    <w:p w14:paraId="3B176C8F" w14:textId="77777777" w:rsidR="00EA45BC" w:rsidRDefault="00EA45BC" w:rsidP="00EA45BC">
      <w:pPr>
        <w:tabs>
          <w:tab w:val="left" w:pos="1418"/>
        </w:tabs>
        <w:spacing w:before="480" w:after="0" w:line="312" w:lineRule="auto"/>
        <w:ind w:right="276"/>
        <w:rPr>
          <w:rFonts w:ascii="Gill Sans" w:hAnsi="Gill Sans" w:cs="Gill Sans"/>
          <w:b/>
          <w:i/>
        </w:rPr>
      </w:pPr>
    </w:p>
    <w:p w14:paraId="0CAC83A4" w14:textId="77777777" w:rsidR="00EA45BC" w:rsidRDefault="00EA45BC" w:rsidP="00EA45BC">
      <w:pPr>
        <w:tabs>
          <w:tab w:val="left" w:pos="1418"/>
        </w:tabs>
        <w:spacing w:before="480" w:after="0" w:line="312" w:lineRule="auto"/>
        <w:ind w:right="276"/>
        <w:rPr>
          <w:rFonts w:ascii="Gill Sans" w:hAnsi="Gill Sans" w:cs="Gill Sans"/>
          <w:b/>
          <w:i/>
        </w:rPr>
      </w:pPr>
    </w:p>
    <w:p w14:paraId="5142EE50" w14:textId="77777777" w:rsidR="00EA45BC" w:rsidRDefault="00EA45BC" w:rsidP="00EA45BC">
      <w:pPr>
        <w:tabs>
          <w:tab w:val="left" w:pos="1418"/>
        </w:tabs>
        <w:spacing w:before="480" w:after="0" w:line="312" w:lineRule="auto"/>
        <w:ind w:right="276"/>
        <w:rPr>
          <w:rFonts w:ascii="Gill Sans" w:hAnsi="Gill Sans" w:cs="Gill Sans"/>
          <w:b/>
          <w:i/>
        </w:rPr>
      </w:pPr>
    </w:p>
    <w:p w14:paraId="0FBD54B3" w14:textId="77777777" w:rsidR="00EA45BC" w:rsidRDefault="00EA45BC" w:rsidP="00EA45BC">
      <w:pPr>
        <w:tabs>
          <w:tab w:val="left" w:pos="1418"/>
        </w:tabs>
        <w:spacing w:before="480" w:after="0" w:line="312" w:lineRule="auto"/>
        <w:ind w:right="276"/>
        <w:rPr>
          <w:rFonts w:ascii="Gill Sans" w:hAnsi="Gill Sans" w:cs="Gill Sans"/>
          <w:b/>
          <w:i/>
        </w:rPr>
      </w:pPr>
    </w:p>
    <w:p w14:paraId="41F21AF6" w14:textId="6D66FE23" w:rsidR="002D47B9" w:rsidRDefault="00EA45BC" w:rsidP="00EA45BC">
      <w:pPr>
        <w:tabs>
          <w:tab w:val="left" w:pos="1418"/>
        </w:tabs>
        <w:spacing w:before="480" w:after="0" w:line="312" w:lineRule="auto"/>
        <w:ind w:right="276"/>
        <w:rPr>
          <w:rFonts w:ascii="Gill Sans" w:hAnsi="Gill Sans"/>
          <w:b/>
          <w:sz w:val="24"/>
        </w:rPr>
      </w:pPr>
      <w:r>
        <w:rPr>
          <w:rFonts w:ascii="Gill Sans" w:hAnsi="Gill Sans" w:cs="Gill Sans"/>
          <w:b/>
          <w:i/>
        </w:rPr>
        <w:t xml:space="preserve">              </w:t>
      </w:r>
      <w:r w:rsidR="002D47B9" w:rsidRPr="002D47B9">
        <w:rPr>
          <w:rFonts w:ascii="Gill Sans" w:hAnsi="Gill Sans" w:cs="Gill Sans"/>
          <w:b/>
          <w:i/>
        </w:rPr>
        <w:t>Box 2</w:t>
      </w:r>
      <w:r w:rsidR="002D47B9">
        <w:rPr>
          <w:b/>
          <w:i/>
        </w:rPr>
        <w:t>:</w:t>
      </w:r>
      <w:r w:rsidR="002D47B9" w:rsidRPr="002D47B9">
        <w:rPr>
          <w:rStyle w:val="FootnoteReference"/>
          <w:rFonts w:ascii="Gill Sans" w:hAnsi="Gill Sans"/>
          <w:b/>
          <w:sz w:val="24"/>
        </w:rPr>
        <w:t xml:space="preserve"> </w:t>
      </w:r>
      <w:r w:rsidR="002D47B9">
        <w:rPr>
          <w:rStyle w:val="FootnoteReference"/>
          <w:rFonts w:ascii="Gill Sans" w:hAnsi="Gill Sans"/>
          <w:b/>
          <w:sz w:val="24"/>
        </w:rPr>
        <w:footnoteReference w:id="4"/>
      </w:r>
    </w:p>
    <w:p w14:paraId="00011C06" w14:textId="1360EC6B" w:rsidR="00D56C0F" w:rsidRDefault="005B72C2" w:rsidP="004B07AB">
      <w:pPr>
        <w:rPr>
          <w:b/>
          <w:i/>
        </w:rPr>
      </w:pPr>
      <w:r>
        <w:rPr>
          <w:bCs/>
          <w:noProof/>
          <w:lang w:val="en-GB" w:eastAsia="en-GB"/>
        </w:rPr>
        <mc:AlternateContent>
          <mc:Choice Requires="wps">
            <w:drawing>
              <wp:anchor distT="0" distB="0" distL="114300" distR="114300" simplePos="0" relativeHeight="251663360" behindDoc="0" locked="0" layoutInCell="1" allowOverlap="1" wp14:anchorId="1C9F7C29" wp14:editId="05FB43B3">
                <wp:simplePos x="0" y="0"/>
                <wp:positionH relativeFrom="column">
                  <wp:posOffset>571500</wp:posOffset>
                </wp:positionH>
                <wp:positionV relativeFrom="paragraph">
                  <wp:posOffset>173990</wp:posOffset>
                </wp:positionV>
                <wp:extent cx="4572000" cy="2971800"/>
                <wp:effectExtent l="0" t="0" r="19050" b="19050"/>
                <wp:wrapSquare wrapText="bothSides"/>
                <wp:docPr id="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72000" cy="2971800"/>
                        </a:xfrm>
                        <a:prstGeom prst="rect">
                          <a:avLst/>
                        </a:prstGeom>
                        <a:solidFill>
                          <a:schemeClr val="accent3">
                            <a:lumMod val="20000"/>
                            <a:lumOff val="80000"/>
                          </a:schemeClr>
                        </a:solidFill>
                        <a:ln>
                          <a:solidFill>
                            <a:schemeClr val="tx2"/>
                          </a:solid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14:paraId="139DDB84" w14:textId="77777777" w:rsidR="000F6B22" w:rsidRDefault="000F6B22" w:rsidP="008A78C0">
                            <w:pPr>
                              <w:rPr>
                                <w:rFonts w:ascii="Gill Sans" w:hAnsi="Gill Sans" w:cs="Gill Sans"/>
                                <w:b/>
                                <w:i/>
                              </w:rPr>
                            </w:pPr>
                            <w:r>
                              <w:rPr>
                                <w:rFonts w:ascii="Gill Sans" w:hAnsi="Gill Sans" w:cs="Gill Sans"/>
                                <w:b/>
                                <w:i/>
                              </w:rPr>
                              <w:t xml:space="preserve"> Overview of evaluation process</w:t>
                            </w:r>
                          </w:p>
                          <w:p w14:paraId="29FB137F" w14:textId="77777777" w:rsidR="000F6B22" w:rsidRDefault="000F6B22" w:rsidP="008A78C0">
                            <w:pPr>
                              <w:pStyle w:val="ListParagraph"/>
                              <w:numPr>
                                <w:ilvl w:val="0"/>
                                <w:numId w:val="44"/>
                              </w:numPr>
                              <w:spacing w:after="80" w:line="240" w:lineRule="auto"/>
                              <w:ind w:left="425" w:hanging="425"/>
                              <w:rPr>
                                <w:rFonts w:ascii="Gill Sans" w:hAnsi="Gill Sans" w:cs="Gill Sans"/>
                              </w:rPr>
                            </w:pPr>
                            <w:r w:rsidRPr="009A25C3">
                              <w:rPr>
                                <w:rFonts w:ascii="Gill Sans" w:hAnsi="Gill Sans" w:cs="Gill Sans"/>
                              </w:rPr>
                              <w:t>8 organisations were selected and agreed to participate in the evaluation process.</w:t>
                            </w:r>
                          </w:p>
                          <w:p w14:paraId="2027BFFD" w14:textId="77777777" w:rsidR="000F6B22" w:rsidRPr="008A78C0" w:rsidRDefault="000F6B22" w:rsidP="008A78C0">
                            <w:pPr>
                              <w:pStyle w:val="ListParagraph"/>
                              <w:numPr>
                                <w:ilvl w:val="0"/>
                                <w:numId w:val="44"/>
                              </w:numPr>
                              <w:spacing w:after="80" w:line="240" w:lineRule="auto"/>
                              <w:ind w:left="425" w:hanging="425"/>
                              <w:rPr>
                                <w:rFonts w:ascii="Gill Sans" w:hAnsi="Gill Sans" w:cs="Gill Sans"/>
                              </w:rPr>
                            </w:pPr>
                            <w:r w:rsidRPr="008A78C0">
                              <w:rPr>
                                <w:rFonts w:ascii="Gill Sans" w:hAnsi="Gill Sans" w:cs="Gill Sans"/>
                                <w:bCs/>
                              </w:rPr>
                              <w:t>75 questionnaires (36 pre-training and 39 post-training) were completed for the train the trainer programme</w:t>
                            </w:r>
                            <w:r>
                              <w:rPr>
                                <w:rFonts w:ascii="Gill Sans" w:hAnsi="Gill Sans" w:cs="Gill Sans"/>
                                <w:bCs/>
                              </w:rPr>
                              <w:t>.</w:t>
                            </w:r>
                          </w:p>
                          <w:p w14:paraId="2FFD0003" w14:textId="77777777" w:rsidR="000F6B22" w:rsidRDefault="000F6B22" w:rsidP="008A78C0">
                            <w:pPr>
                              <w:pStyle w:val="ListParagraph"/>
                              <w:numPr>
                                <w:ilvl w:val="0"/>
                                <w:numId w:val="44"/>
                              </w:numPr>
                              <w:spacing w:after="80" w:line="240" w:lineRule="auto"/>
                              <w:ind w:left="425" w:hanging="425"/>
                              <w:rPr>
                                <w:rFonts w:ascii="Gill Sans" w:hAnsi="Gill Sans" w:cs="Gill Sans"/>
                              </w:rPr>
                            </w:pPr>
                            <w:r>
                              <w:rPr>
                                <w:rFonts w:ascii="Gill Sans" w:hAnsi="Gill Sans" w:cs="Gill Sans"/>
                                <w:bCs/>
                              </w:rPr>
                              <w:t>Participants from 7 of the 8 organisations participated in post-training interviews</w:t>
                            </w:r>
                          </w:p>
                          <w:p w14:paraId="17F64849" w14:textId="77777777" w:rsidR="000F6B22" w:rsidRDefault="000F6B22" w:rsidP="008A78C0">
                            <w:pPr>
                              <w:pStyle w:val="ListParagraph"/>
                              <w:numPr>
                                <w:ilvl w:val="0"/>
                                <w:numId w:val="44"/>
                              </w:numPr>
                              <w:spacing w:after="80" w:line="240" w:lineRule="auto"/>
                              <w:ind w:left="425" w:hanging="425"/>
                              <w:rPr>
                                <w:rFonts w:ascii="Gill Sans" w:hAnsi="Gill Sans" w:cs="Gill Sans"/>
                              </w:rPr>
                            </w:pPr>
                            <w:r>
                              <w:rPr>
                                <w:rFonts w:ascii="Gill Sans" w:hAnsi="Gill Sans" w:cs="Gill Sans"/>
                              </w:rPr>
                              <w:t>7 organisations delivered cascade training sessions (5 sessions were observed for the evaluation).</w:t>
                            </w:r>
                          </w:p>
                          <w:p w14:paraId="5E3FE026" w14:textId="77777777" w:rsidR="000F6B22" w:rsidRDefault="000F6B22" w:rsidP="008A78C0">
                            <w:pPr>
                              <w:pStyle w:val="ListParagraph"/>
                              <w:numPr>
                                <w:ilvl w:val="0"/>
                                <w:numId w:val="44"/>
                              </w:numPr>
                              <w:spacing w:after="80" w:line="240" w:lineRule="auto"/>
                              <w:ind w:left="425" w:hanging="425"/>
                              <w:rPr>
                                <w:rFonts w:ascii="Gill Sans" w:hAnsi="Gill Sans" w:cs="Gill Sans"/>
                              </w:rPr>
                            </w:pPr>
                            <w:r>
                              <w:rPr>
                                <w:rFonts w:ascii="Gill Sans" w:hAnsi="Gill Sans" w:cs="Gill Sans"/>
                              </w:rPr>
                              <w:t xml:space="preserve">6 organisations generated pre and post questionnaires for the evaluation. </w:t>
                            </w:r>
                            <w:r w:rsidRPr="008A78C0">
                              <w:rPr>
                                <w:rFonts w:ascii="Gill Sans" w:hAnsi="Gill Sans" w:cs="Gill Sans"/>
                                <w:bCs/>
                              </w:rPr>
                              <w:t>336 questionnaires (168 pre-training  and 168 post-training)</w:t>
                            </w:r>
                          </w:p>
                          <w:p w14:paraId="53870485" w14:textId="77777777" w:rsidR="000F6B22" w:rsidRDefault="000F6B22" w:rsidP="008A78C0">
                            <w:pPr>
                              <w:pStyle w:val="ListParagraph"/>
                              <w:numPr>
                                <w:ilvl w:val="0"/>
                                <w:numId w:val="44"/>
                              </w:numPr>
                              <w:spacing w:after="80" w:line="240" w:lineRule="auto"/>
                              <w:ind w:left="425" w:hanging="425"/>
                              <w:rPr>
                                <w:rFonts w:ascii="Gill Sans" w:hAnsi="Gill Sans" w:cs="Gill Sans"/>
                              </w:rPr>
                            </w:pPr>
                            <w:r>
                              <w:rPr>
                                <w:rFonts w:ascii="Gill Sans" w:hAnsi="Gill Sans" w:cs="Gill Sans"/>
                              </w:rPr>
                              <w:t>4 organisations participated in focus group sessions.</w:t>
                            </w:r>
                          </w:p>
                          <w:p w14:paraId="7DC53FAC" w14:textId="77777777" w:rsidR="000F6B22" w:rsidRDefault="000F6B22" w:rsidP="008A78C0">
                            <w:pPr>
                              <w:pStyle w:val="ListParagraph"/>
                              <w:numPr>
                                <w:ilvl w:val="0"/>
                                <w:numId w:val="44"/>
                              </w:numPr>
                              <w:spacing w:after="80" w:line="240" w:lineRule="auto"/>
                              <w:ind w:left="425" w:hanging="425"/>
                              <w:rPr>
                                <w:rFonts w:ascii="Gill Sans" w:hAnsi="Gill Sans" w:cs="Gill Sans"/>
                              </w:rPr>
                            </w:pPr>
                            <w:r>
                              <w:rPr>
                                <w:rFonts w:ascii="Gill Sans" w:hAnsi="Gill Sans" w:cs="Gill Sans"/>
                              </w:rPr>
                              <w:t>4 organistions generated 53 follow-up questionnaires completed by cascade training participants.</w:t>
                            </w:r>
                          </w:p>
                          <w:p w14:paraId="1328B621" w14:textId="77777777" w:rsidR="000F6B22" w:rsidRDefault="000F6B22" w:rsidP="002D47B9">
                            <w:pPr>
                              <w:spacing w:after="80" w:line="240" w:lineRule="auto"/>
                              <w:rPr>
                                <w:rFonts w:ascii="Gill Sans" w:hAnsi="Gill Sans" w:cs="Gill Sans"/>
                              </w:rPr>
                            </w:pPr>
                          </w:p>
                          <w:p w14:paraId="1BDFC138" w14:textId="77777777" w:rsidR="000F6B22" w:rsidRPr="008A78C0" w:rsidRDefault="000F6B22" w:rsidP="008A78C0">
                            <w:pPr>
                              <w:spacing w:after="80" w:line="240" w:lineRule="auto"/>
                              <w:rPr>
                                <w:rFonts w:ascii="Gill Sans" w:hAnsi="Gill Sans" w:cs="Gill San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12" o:spid="_x0000_s1027" type="#_x0000_t202" style="position:absolute;margin-left:45pt;margin-top:13.7pt;width:5in;height:23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" fillcolor="#eaf1dd [662]" strokecolor="#1f497d [3215]">
                <v:path arrowok="t"/>
                <v:textbox>
                  <w:txbxContent>
                    <w:p w14:paraId="139DDB84" w14:textId="77777777" w:rsidR="000F6B22" w:rsidRDefault="000F6B22" w:rsidP="008A78C0">
                      <w:pPr>
                        <w:rPr>
                          <w:rFonts w:ascii="Gill Sans" w:hAnsi="Gill Sans" w:cs="Gill Sans"/>
                          <w:b/>
                          <w:i/>
                        </w:rPr>
                      </w:pPr>
                      <w:r>
                        <w:rPr>
                          <w:rFonts w:ascii="Gill Sans" w:hAnsi="Gill Sans" w:cs="Gill Sans"/>
                          <w:b/>
                          <w:i/>
                        </w:rPr>
                        <w:t xml:space="preserve"> Overview of evaluation process</w:t>
                      </w:r>
                    </w:p>
                    <w:p w14:paraId="29FB137F" w14:textId="77777777" w:rsidR="000F6B22" w:rsidRDefault="000F6B22" w:rsidP="008A78C0">
                      <w:pPr>
                        <w:pStyle w:val="ListParagraph"/>
                        <w:numPr>
                          <w:ilvl w:val="0"/>
                          <w:numId w:val="44"/>
                        </w:numPr>
                        <w:spacing w:after="80" w:line="240" w:lineRule="auto"/>
                        <w:ind w:left="425" w:hanging="425"/>
                        <w:rPr>
                          <w:rFonts w:ascii="Gill Sans" w:hAnsi="Gill Sans" w:cs="Gill Sans"/>
                        </w:rPr>
                      </w:pPr>
                      <w:r w:rsidRPr="009A25C3">
                        <w:rPr>
                          <w:rFonts w:ascii="Gill Sans" w:hAnsi="Gill Sans" w:cs="Gill Sans"/>
                        </w:rPr>
                        <w:t>8 organisations were selected and agreed to participate in the evaluation process.</w:t>
                      </w:r>
                    </w:p>
                    <w:p w14:paraId="2027BFFD" w14:textId="77777777" w:rsidR="000F6B22" w:rsidRPr="008A78C0" w:rsidRDefault="000F6B22" w:rsidP="008A78C0">
                      <w:pPr>
                        <w:pStyle w:val="ListParagraph"/>
                        <w:numPr>
                          <w:ilvl w:val="0"/>
                          <w:numId w:val="44"/>
                        </w:numPr>
                        <w:spacing w:after="80" w:line="240" w:lineRule="auto"/>
                        <w:ind w:left="425" w:hanging="425"/>
                        <w:rPr>
                          <w:rFonts w:ascii="Gill Sans" w:hAnsi="Gill Sans" w:cs="Gill Sans"/>
                        </w:rPr>
                      </w:pPr>
                      <w:r w:rsidRPr="008A78C0">
                        <w:rPr>
                          <w:rFonts w:ascii="Gill Sans" w:hAnsi="Gill Sans" w:cs="Gill Sans"/>
                          <w:bCs/>
                        </w:rPr>
                        <w:t>75 questionnaires (36 pre-training and 39 post-training) were completed for the train the trainer programme</w:t>
                      </w:r>
                      <w:r>
                        <w:rPr>
                          <w:rFonts w:ascii="Gill Sans" w:hAnsi="Gill Sans" w:cs="Gill Sans"/>
                          <w:bCs/>
                        </w:rPr>
                        <w:t>.</w:t>
                      </w:r>
                    </w:p>
                    <w:p w14:paraId="2FFD0003" w14:textId="77777777" w:rsidR="000F6B22" w:rsidRDefault="000F6B22" w:rsidP="008A78C0">
                      <w:pPr>
                        <w:pStyle w:val="ListParagraph"/>
                        <w:numPr>
                          <w:ilvl w:val="0"/>
                          <w:numId w:val="44"/>
                        </w:numPr>
                        <w:spacing w:after="80" w:line="240" w:lineRule="auto"/>
                        <w:ind w:left="425" w:hanging="425"/>
                        <w:rPr>
                          <w:rFonts w:ascii="Gill Sans" w:hAnsi="Gill Sans" w:cs="Gill Sans"/>
                        </w:rPr>
                      </w:pPr>
                      <w:r>
                        <w:rPr>
                          <w:rFonts w:ascii="Gill Sans" w:hAnsi="Gill Sans" w:cs="Gill Sans"/>
                          <w:bCs/>
                        </w:rPr>
                        <w:t>Participants from 7 of the 8 organisations participated in post-training interviews</w:t>
                      </w:r>
                    </w:p>
                    <w:p w14:paraId="17F64849" w14:textId="77777777" w:rsidR="000F6B22" w:rsidRDefault="000F6B22" w:rsidP="008A78C0">
                      <w:pPr>
                        <w:pStyle w:val="ListParagraph"/>
                        <w:numPr>
                          <w:ilvl w:val="0"/>
                          <w:numId w:val="44"/>
                        </w:numPr>
                        <w:spacing w:after="80" w:line="240" w:lineRule="auto"/>
                        <w:ind w:left="425" w:hanging="425"/>
                        <w:rPr>
                          <w:rFonts w:ascii="Gill Sans" w:hAnsi="Gill Sans" w:cs="Gill Sans"/>
                        </w:rPr>
                      </w:pPr>
                      <w:r>
                        <w:rPr>
                          <w:rFonts w:ascii="Gill Sans" w:hAnsi="Gill Sans" w:cs="Gill Sans"/>
                        </w:rPr>
                        <w:t>7 organisations delivered cascade training sessions (5 sessions were observed for the evaluation).</w:t>
                      </w:r>
                    </w:p>
                    <w:p w14:paraId="5E3FE026" w14:textId="77777777" w:rsidR="000F6B22" w:rsidRDefault="000F6B22" w:rsidP="008A78C0">
                      <w:pPr>
                        <w:pStyle w:val="ListParagraph"/>
                        <w:numPr>
                          <w:ilvl w:val="0"/>
                          <w:numId w:val="44"/>
                        </w:numPr>
                        <w:spacing w:after="80" w:line="240" w:lineRule="auto"/>
                        <w:ind w:left="425" w:hanging="425"/>
                        <w:rPr>
                          <w:rFonts w:ascii="Gill Sans" w:hAnsi="Gill Sans" w:cs="Gill Sans"/>
                        </w:rPr>
                      </w:pPr>
                      <w:r>
                        <w:rPr>
                          <w:rFonts w:ascii="Gill Sans" w:hAnsi="Gill Sans" w:cs="Gill Sans"/>
                        </w:rPr>
                        <w:t xml:space="preserve">6 organisations generated pre and post questionnaires for the evaluation. </w:t>
                      </w:r>
                      <w:r w:rsidRPr="008A78C0">
                        <w:rPr>
                          <w:rFonts w:ascii="Gill Sans" w:hAnsi="Gill Sans" w:cs="Gill Sans"/>
                          <w:bCs/>
                        </w:rPr>
                        <w:t>336 questionnaires (168 pre-training  and 168 post-training)</w:t>
                      </w:r>
                    </w:p>
                    <w:p w14:paraId="53870485" w14:textId="77777777" w:rsidR="000F6B22" w:rsidRDefault="000F6B22" w:rsidP="008A78C0">
                      <w:pPr>
                        <w:pStyle w:val="ListParagraph"/>
                        <w:numPr>
                          <w:ilvl w:val="0"/>
                          <w:numId w:val="44"/>
                        </w:numPr>
                        <w:spacing w:after="80" w:line="240" w:lineRule="auto"/>
                        <w:ind w:left="425" w:hanging="425"/>
                        <w:rPr>
                          <w:rFonts w:ascii="Gill Sans" w:hAnsi="Gill Sans" w:cs="Gill Sans"/>
                        </w:rPr>
                      </w:pPr>
                      <w:r>
                        <w:rPr>
                          <w:rFonts w:ascii="Gill Sans" w:hAnsi="Gill Sans" w:cs="Gill Sans"/>
                        </w:rPr>
                        <w:t>4 organisations participated in focus group sessions.</w:t>
                      </w:r>
                    </w:p>
                    <w:p w14:paraId="7DC53FAC" w14:textId="77777777" w:rsidR="000F6B22" w:rsidRDefault="000F6B22" w:rsidP="008A78C0">
                      <w:pPr>
                        <w:pStyle w:val="ListParagraph"/>
                        <w:numPr>
                          <w:ilvl w:val="0"/>
                          <w:numId w:val="44"/>
                        </w:numPr>
                        <w:spacing w:after="80" w:line="240" w:lineRule="auto"/>
                        <w:ind w:left="425" w:hanging="425"/>
                        <w:rPr>
                          <w:rFonts w:ascii="Gill Sans" w:hAnsi="Gill Sans" w:cs="Gill Sans"/>
                        </w:rPr>
                      </w:pPr>
                      <w:r>
                        <w:rPr>
                          <w:rFonts w:ascii="Gill Sans" w:hAnsi="Gill Sans" w:cs="Gill Sans"/>
                        </w:rPr>
                        <w:t>4 organistions generated 53 follow-up questionnaires completed by cascade training participants.</w:t>
                      </w:r>
                    </w:p>
                    <w:p w14:paraId="1328B621" w14:textId="77777777" w:rsidR="000F6B22" w:rsidRDefault="000F6B22" w:rsidP="002D47B9">
                      <w:pPr>
                        <w:spacing w:after="80" w:line="240" w:lineRule="auto"/>
                        <w:rPr>
                          <w:rFonts w:ascii="Gill Sans" w:hAnsi="Gill Sans" w:cs="Gill Sans"/>
                        </w:rPr>
                      </w:pPr>
                    </w:p>
                    <w:p w14:paraId="1BDFC138" w14:textId="77777777" w:rsidR="000F6B22" w:rsidRPr="008A78C0" w:rsidRDefault="000F6B22" w:rsidP="008A78C0">
                      <w:pPr>
                        <w:spacing w:after="80" w:line="240" w:lineRule="auto"/>
                        <w:rPr>
                          <w:rFonts w:ascii="Gill Sans" w:hAnsi="Gill Sans" w:cs="Gill Sans"/>
                        </w:rPr>
                      </w:pPr>
                    </w:p>
                  </w:txbxContent>
                </v:textbox>
                <w10:wrap type="square"/>
              </v:shape>
            </w:pict>
          </mc:Fallback>
        </mc:AlternateContent>
      </w:r>
    </w:p>
    <w:p w14:paraId="459CBEB0" w14:textId="77777777" w:rsidR="002D47B9" w:rsidRPr="002D47B9" w:rsidRDefault="002D47B9" w:rsidP="004B07AB">
      <w:pPr>
        <w:rPr>
          <w:b/>
          <w:i/>
        </w:rPr>
      </w:pPr>
    </w:p>
    <w:p w14:paraId="294C3BBC" w14:textId="77777777" w:rsidR="00FA3B40" w:rsidRDefault="00FA3B40" w:rsidP="00A0011D">
      <w:pPr>
        <w:tabs>
          <w:tab w:val="left" w:pos="1418"/>
        </w:tabs>
        <w:spacing w:before="480" w:after="0" w:line="312" w:lineRule="auto"/>
        <w:ind w:left="1134" w:right="276" w:hanging="1134"/>
        <w:rPr>
          <w:rFonts w:ascii="Gill Sans" w:hAnsi="Gill Sans"/>
          <w:b/>
          <w:sz w:val="24"/>
        </w:rPr>
      </w:pPr>
    </w:p>
    <w:p w14:paraId="6C9C5BCF" w14:textId="77777777" w:rsidR="008A78C0" w:rsidRDefault="008A78C0" w:rsidP="00A0011D">
      <w:pPr>
        <w:tabs>
          <w:tab w:val="left" w:pos="1418"/>
        </w:tabs>
        <w:spacing w:before="480" w:after="0" w:line="312" w:lineRule="auto"/>
        <w:ind w:left="1134" w:right="276" w:hanging="1134"/>
        <w:rPr>
          <w:rFonts w:ascii="Gill Sans" w:hAnsi="Gill Sans"/>
          <w:b/>
          <w:sz w:val="24"/>
        </w:rPr>
      </w:pPr>
    </w:p>
    <w:p w14:paraId="457AFD19" w14:textId="77777777" w:rsidR="008A78C0" w:rsidRDefault="008A78C0" w:rsidP="00A0011D">
      <w:pPr>
        <w:tabs>
          <w:tab w:val="left" w:pos="1418"/>
        </w:tabs>
        <w:spacing w:before="480" w:after="0" w:line="312" w:lineRule="auto"/>
        <w:ind w:left="1134" w:right="276" w:hanging="1134"/>
        <w:rPr>
          <w:rFonts w:ascii="Gill Sans" w:hAnsi="Gill Sans"/>
          <w:b/>
          <w:sz w:val="24"/>
        </w:rPr>
      </w:pPr>
    </w:p>
    <w:p w14:paraId="1A4C8D50" w14:textId="77777777" w:rsidR="002D47B9" w:rsidRDefault="002D47B9" w:rsidP="002D47B9">
      <w:pPr>
        <w:tabs>
          <w:tab w:val="left" w:pos="1418"/>
        </w:tabs>
        <w:spacing w:before="480" w:after="0" w:line="312" w:lineRule="auto"/>
        <w:ind w:right="276"/>
        <w:rPr>
          <w:rFonts w:ascii="Gill Sans" w:hAnsi="Gill Sans"/>
          <w:b/>
          <w:sz w:val="24"/>
        </w:rPr>
      </w:pPr>
    </w:p>
    <w:p w14:paraId="05D5F8C1" w14:textId="77777777" w:rsidR="00E74A27" w:rsidRDefault="00E74A27" w:rsidP="00E74A27">
      <w:pPr>
        <w:tabs>
          <w:tab w:val="left" w:pos="1418"/>
        </w:tabs>
        <w:spacing w:before="480" w:after="0" w:line="312" w:lineRule="auto"/>
        <w:ind w:right="276"/>
        <w:rPr>
          <w:rFonts w:ascii="Gill Sans" w:hAnsi="Gill Sans"/>
          <w:b/>
          <w:sz w:val="24"/>
        </w:rPr>
      </w:pPr>
    </w:p>
    <w:p w14:paraId="7CB4AA8C" w14:textId="77777777" w:rsidR="00E74A27" w:rsidRDefault="00E74A27" w:rsidP="00E74A27">
      <w:pPr>
        <w:tabs>
          <w:tab w:val="left" w:pos="1418"/>
        </w:tabs>
        <w:spacing w:before="480" w:after="0" w:line="312" w:lineRule="auto"/>
        <w:ind w:right="276"/>
        <w:rPr>
          <w:rFonts w:ascii="Gill Sans" w:hAnsi="Gill Sans"/>
          <w:b/>
          <w:sz w:val="24"/>
        </w:rPr>
      </w:pPr>
    </w:p>
    <w:p w14:paraId="39FFC408" w14:textId="77777777" w:rsidR="00D56C0F" w:rsidRDefault="00D56C0F" w:rsidP="00494F33">
      <w:pPr>
        <w:tabs>
          <w:tab w:val="left" w:pos="1418"/>
        </w:tabs>
        <w:spacing w:before="480" w:after="0" w:line="312" w:lineRule="auto"/>
        <w:ind w:left="1134" w:right="276" w:hanging="1134"/>
        <w:rPr>
          <w:rFonts w:ascii="Gill Sans" w:hAnsi="Gill Sans"/>
          <w:b/>
          <w:sz w:val="24"/>
        </w:rPr>
      </w:pPr>
      <w:r>
        <w:rPr>
          <w:rFonts w:ascii="Gill Sans" w:hAnsi="Gill Sans"/>
          <w:b/>
          <w:sz w:val="24"/>
        </w:rPr>
        <w:t>1.3</w:t>
      </w:r>
      <w:r w:rsidR="006A7DF6">
        <w:rPr>
          <w:rFonts w:ascii="Gill Sans" w:hAnsi="Gill Sans"/>
          <w:b/>
          <w:sz w:val="24"/>
        </w:rPr>
        <w:tab/>
      </w:r>
      <w:r>
        <w:rPr>
          <w:rFonts w:ascii="Gill Sans" w:hAnsi="Gill Sans"/>
          <w:b/>
          <w:sz w:val="24"/>
        </w:rPr>
        <w:t>Structure of Report</w:t>
      </w:r>
    </w:p>
    <w:p w14:paraId="24103476" w14:textId="77777777" w:rsidR="00D56C0F" w:rsidRPr="00494F33" w:rsidRDefault="00494F33" w:rsidP="00494F33">
      <w:pPr>
        <w:spacing w:before="240" w:after="0" w:line="312" w:lineRule="auto"/>
        <w:ind w:left="1134" w:right="42" w:hanging="1134"/>
        <w:jc w:val="both"/>
        <w:rPr>
          <w:rFonts w:ascii="Gill Sans" w:hAnsi="Gill Sans"/>
          <w:sz w:val="24"/>
        </w:rPr>
      </w:pPr>
      <w:r>
        <w:rPr>
          <w:rFonts w:ascii="Gill Sans" w:hAnsi="Gill Sans"/>
          <w:sz w:val="24"/>
        </w:rPr>
        <w:t>1.3.1</w:t>
      </w:r>
      <w:r>
        <w:rPr>
          <w:rFonts w:ascii="Gill Sans" w:hAnsi="Gill Sans"/>
          <w:sz w:val="24"/>
        </w:rPr>
        <w:tab/>
        <w:t xml:space="preserve">The rest of this report focuses on the findings of the evaluation along with highlighting key evidence from the scoping report and from lessons of training for brief interventions elsewhere. Section 2 reviews the scoping report. Sections 3 to 5 highlight the key findings from the research focus on the train the train programme, the cascade training and the </w:t>
      </w:r>
      <w:r w:rsidR="002F3ED6">
        <w:rPr>
          <w:rFonts w:ascii="Gill Sans" w:hAnsi="Gill Sans"/>
          <w:sz w:val="24"/>
        </w:rPr>
        <w:t>delivery of brief interventions. Secti</w:t>
      </w:r>
      <w:r w:rsidR="0035703C">
        <w:rPr>
          <w:rFonts w:ascii="Gill Sans" w:hAnsi="Gill Sans"/>
          <w:sz w:val="24"/>
        </w:rPr>
        <w:t>o</w:t>
      </w:r>
      <w:r w:rsidR="002F3ED6">
        <w:rPr>
          <w:rFonts w:ascii="Gill Sans" w:hAnsi="Gill Sans"/>
          <w:sz w:val="24"/>
        </w:rPr>
        <w:t>n 6 highlights lessons that have resonance and provide evidence of good practice from other training programmes. Sectio</w:t>
      </w:r>
      <w:r w:rsidR="00E74A27">
        <w:rPr>
          <w:rFonts w:ascii="Gill Sans" w:hAnsi="Gill Sans"/>
          <w:sz w:val="24"/>
        </w:rPr>
        <w:t xml:space="preserve">n 7 discusses key findings and </w:t>
      </w:r>
      <w:r w:rsidR="002F3ED6">
        <w:rPr>
          <w:rFonts w:ascii="Gill Sans" w:hAnsi="Gill Sans"/>
          <w:sz w:val="24"/>
        </w:rPr>
        <w:t>presents the evaluation’s conclusions and recommendations.</w:t>
      </w:r>
    </w:p>
    <w:p w14:paraId="1CB94645" w14:textId="77777777" w:rsidR="00D56C0F" w:rsidRDefault="00D56C0F">
      <w:pPr>
        <w:spacing w:after="0" w:line="240" w:lineRule="auto"/>
        <w:rPr>
          <w:rFonts w:ascii="Gill Sans" w:hAnsi="Gill Sans"/>
          <w:b/>
          <w:sz w:val="24"/>
        </w:rPr>
      </w:pPr>
      <w:r>
        <w:rPr>
          <w:rFonts w:ascii="Gill Sans" w:hAnsi="Gill Sans"/>
          <w:b/>
          <w:sz w:val="24"/>
        </w:rPr>
        <w:br w:type="page"/>
      </w:r>
    </w:p>
    <w:p w14:paraId="0AC98FC6" w14:textId="77777777" w:rsidR="00D56C0F" w:rsidRDefault="00D56C0F" w:rsidP="00D56C0F">
      <w:pPr>
        <w:pStyle w:val="BodyA"/>
        <w:tabs>
          <w:tab w:val="left" w:pos="1134"/>
          <w:tab w:val="left" w:pos="2268"/>
          <w:tab w:val="left" w:pos="3402"/>
          <w:tab w:val="left" w:pos="4535"/>
          <w:tab w:val="left" w:pos="5669"/>
          <w:tab w:val="left" w:pos="6803"/>
          <w:tab w:val="left" w:pos="7937"/>
          <w:tab w:val="left" w:pos="9071"/>
        </w:tabs>
        <w:ind w:left="1134" w:right="276" w:hanging="1134"/>
        <w:rPr>
          <w:rFonts w:ascii="Gill Sans" w:hAnsi="Gill Sans"/>
          <w:b/>
          <w:sz w:val="28"/>
        </w:rPr>
      </w:pPr>
      <w:r>
        <w:rPr>
          <w:rFonts w:ascii="Gill Sans" w:hAnsi="Gill Sans"/>
          <w:b/>
          <w:sz w:val="28"/>
        </w:rPr>
        <w:lastRenderedPageBreak/>
        <w:t>2.</w:t>
      </w:r>
      <w:r>
        <w:rPr>
          <w:rFonts w:ascii="Gill Sans" w:hAnsi="Gill Sans"/>
          <w:b/>
          <w:sz w:val="28"/>
        </w:rPr>
        <w:tab/>
        <w:t>Review of Scoping Report</w:t>
      </w:r>
    </w:p>
    <w:p w14:paraId="719D5613" w14:textId="77777777" w:rsidR="00D56C0F" w:rsidRPr="00136585" w:rsidRDefault="00D56C0F" w:rsidP="00D56C0F">
      <w:pPr>
        <w:pStyle w:val="BodyA"/>
        <w:tabs>
          <w:tab w:val="left" w:pos="1134"/>
          <w:tab w:val="left" w:pos="2268"/>
          <w:tab w:val="left" w:pos="3402"/>
          <w:tab w:val="left" w:pos="4535"/>
          <w:tab w:val="left" w:pos="5669"/>
          <w:tab w:val="left" w:pos="6803"/>
          <w:tab w:val="left" w:pos="7937"/>
          <w:tab w:val="left" w:pos="9071"/>
        </w:tabs>
        <w:ind w:left="1134" w:right="276" w:hanging="1134"/>
        <w:rPr>
          <w:rFonts w:ascii="Gill Sans" w:hAnsi="Gill Sans"/>
          <w:b/>
          <w:sz w:val="28"/>
        </w:rPr>
      </w:pPr>
      <w:r>
        <w:rPr>
          <w:rFonts w:ascii="Gill Sans" w:hAnsi="Gill Sans"/>
          <w:b/>
          <w:i/>
          <w:sz w:val="28"/>
        </w:rPr>
        <w:tab/>
      </w:r>
      <w:r>
        <w:rPr>
          <w:rFonts w:ascii="Gill Sans" w:hAnsi="Gill Sans"/>
          <w:b/>
          <w:sz w:val="28"/>
        </w:rPr>
        <w:t>_________________________________________________</w:t>
      </w:r>
    </w:p>
    <w:p w14:paraId="3BFC0B1E" w14:textId="77777777" w:rsidR="00D56C0F" w:rsidRDefault="00D56C0F" w:rsidP="00D56C0F">
      <w:pPr>
        <w:pStyle w:val="BodyA"/>
        <w:tabs>
          <w:tab w:val="left" w:pos="1134"/>
          <w:tab w:val="left" w:pos="2268"/>
          <w:tab w:val="left" w:pos="3402"/>
          <w:tab w:val="left" w:pos="4535"/>
          <w:tab w:val="left" w:pos="5669"/>
          <w:tab w:val="left" w:pos="6803"/>
          <w:tab w:val="left" w:pos="7937"/>
          <w:tab w:val="left" w:pos="9071"/>
        </w:tabs>
        <w:ind w:right="276"/>
        <w:rPr>
          <w:rFonts w:ascii="Gill Sans" w:hAnsi="Gill Sans"/>
          <w:b/>
          <w:sz w:val="28"/>
        </w:rPr>
      </w:pPr>
    </w:p>
    <w:p w14:paraId="4F434D3F" w14:textId="77777777" w:rsidR="00D56C0F" w:rsidRDefault="00D56C0F" w:rsidP="00D56C0F">
      <w:pPr>
        <w:pStyle w:val="BodyA"/>
        <w:tabs>
          <w:tab w:val="left" w:pos="1134"/>
          <w:tab w:val="left" w:pos="2268"/>
          <w:tab w:val="left" w:pos="3402"/>
          <w:tab w:val="left" w:pos="4535"/>
          <w:tab w:val="left" w:pos="5669"/>
          <w:tab w:val="left" w:pos="6803"/>
          <w:tab w:val="left" w:pos="7937"/>
          <w:tab w:val="left" w:pos="9071"/>
        </w:tabs>
        <w:ind w:left="1134" w:right="276" w:hanging="1134"/>
        <w:rPr>
          <w:rFonts w:ascii="Gill Sans" w:hAnsi="Gill Sans"/>
          <w:b/>
        </w:rPr>
      </w:pPr>
    </w:p>
    <w:p w14:paraId="63F75170" w14:textId="77777777" w:rsidR="00D56C0F" w:rsidRDefault="00D56C0F" w:rsidP="00D56C0F">
      <w:pPr>
        <w:pStyle w:val="BodyA"/>
        <w:tabs>
          <w:tab w:val="left" w:pos="1134"/>
          <w:tab w:val="left" w:pos="2268"/>
          <w:tab w:val="left" w:pos="3402"/>
          <w:tab w:val="left" w:pos="4535"/>
          <w:tab w:val="left" w:pos="5669"/>
          <w:tab w:val="left" w:pos="6803"/>
          <w:tab w:val="left" w:pos="7937"/>
          <w:tab w:val="left" w:pos="9071"/>
        </w:tabs>
        <w:ind w:left="1134" w:right="276" w:hanging="1134"/>
        <w:rPr>
          <w:rFonts w:ascii="Gill Sans" w:hAnsi="Gill Sans"/>
          <w:b/>
        </w:rPr>
      </w:pPr>
      <w:r>
        <w:rPr>
          <w:rFonts w:ascii="Gill Sans" w:hAnsi="Gill Sans"/>
          <w:b/>
        </w:rPr>
        <w:t>2.1</w:t>
      </w:r>
      <w:r>
        <w:rPr>
          <w:rFonts w:ascii="Gill Sans" w:hAnsi="Gill Sans"/>
          <w:b/>
        </w:rPr>
        <w:tab/>
        <w:t>Defining Brief Interventions and Brief Advice</w:t>
      </w:r>
    </w:p>
    <w:p w14:paraId="21FC1094" w14:textId="77777777" w:rsidR="00B263EF" w:rsidRPr="00B263EF" w:rsidRDefault="00B263EF" w:rsidP="00334B71">
      <w:pPr>
        <w:tabs>
          <w:tab w:val="left" w:pos="8300"/>
        </w:tabs>
        <w:spacing w:before="480" w:after="0" w:line="312" w:lineRule="auto"/>
        <w:ind w:left="1134" w:right="-205" w:hanging="1134"/>
        <w:jc w:val="both"/>
        <w:rPr>
          <w:rFonts w:ascii="Gill Sans" w:hAnsi="Gill Sans"/>
          <w:sz w:val="24"/>
        </w:rPr>
      </w:pPr>
      <w:r>
        <w:rPr>
          <w:rFonts w:ascii="Gill Sans" w:hAnsi="Gill Sans"/>
          <w:sz w:val="24"/>
        </w:rPr>
        <w:t>2.1.1</w:t>
      </w:r>
      <w:r>
        <w:rPr>
          <w:rFonts w:ascii="Gill Sans" w:hAnsi="Gill Sans"/>
          <w:sz w:val="24"/>
        </w:rPr>
        <w:tab/>
      </w:r>
      <w:r w:rsidRPr="00B263EF">
        <w:rPr>
          <w:rFonts w:ascii="Gill Sans" w:hAnsi="Gill Sans"/>
          <w:sz w:val="24"/>
        </w:rPr>
        <w:t>The terms</w:t>
      </w:r>
      <w:r>
        <w:rPr>
          <w:rFonts w:ascii="Gill Sans" w:hAnsi="Gill Sans"/>
          <w:sz w:val="24"/>
        </w:rPr>
        <w:t xml:space="preserve"> “b</w:t>
      </w:r>
      <w:r w:rsidRPr="00B263EF">
        <w:rPr>
          <w:rFonts w:ascii="Gill Sans" w:hAnsi="Gill Sans"/>
          <w:sz w:val="24"/>
        </w:rPr>
        <w:t>rief interventions</w:t>
      </w:r>
      <w:r>
        <w:rPr>
          <w:rFonts w:ascii="Gill Sans" w:hAnsi="Gill Sans"/>
          <w:sz w:val="24"/>
        </w:rPr>
        <w:t>”</w:t>
      </w:r>
      <w:r w:rsidRPr="00B263EF">
        <w:rPr>
          <w:rFonts w:ascii="Gill Sans" w:hAnsi="Gill Sans"/>
          <w:sz w:val="24"/>
        </w:rPr>
        <w:t xml:space="preserve"> </w:t>
      </w:r>
      <w:r>
        <w:rPr>
          <w:rFonts w:ascii="Gill Sans" w:hAnsi="Gill Sans"/>
          <w:sz w:val="24"/>
        </w:rPr>
        <w:t>and “brief a</w:t>
      </w:r>
      <w:r w:rsidRPr="00B263EF">
        <w:rPr>
          <w:rFonts w:ascii="Gill Sans" w:hAnsi="Gill Sans"/>
          <w:sz w:val="24"/>
        </w:rPr>
        <w:t>dvice</w:t>
      </w:r>
      <w:r>
        <w:rPr>
          <w:rFonts w:ascii="Gill Sans" w:hAnsi="Gill Sans"/>
          <w:sz w:val="24"/>
        </w:rPr>
        <w:t>”</w:t>
      </w:r>
      <w:r w:rsidRPr="00B263EF">
        <w:rPr>
          <w:rFonts w:ascii="Gill Sans" w:hAnsi="Gill Sans"/>
          <w:sz w:val="24"/>
        </w:rPr>
        <w:t xml:space="preserve"> have been used interchangeably in the field of behaviour change along with a variety of other definitions such as brief advice, brief treatments, brief counselling, motivational interviewing, minimal intervention and limited intervention to describe interventions that aim to prevent or change harmful heal</w:t>
      </w:r>
      <w:r>
        <w:rPr>
          <w:rFonts w:ascii="Gill Sans" w:hAnsi="Gill Sans"/>
          <w:sz w:val="24"/>
        </w:rPr>
        <w:t xml:space="preserve">th behaviours. </w:t>
      </w:r>
      <w:r w:rsidR="00334B71">
        <w:rPr>
          <w:rFonts w:ascii="Gill Sans" w:hAnsi="Gill Sans"/>
          <w:sz w:val="24"/>
        </w:rPr>
        <w:t xml:space="preserve">More recently, the term “healthy chats” has gained currency to describe informal conversations with people about health-related issues. </w:t>
      </w:r>
      <w:r>
        <w:rPr>
          <w:rFonts w:ascii="Gill Sans" w:hAnsi="Gill Sans"/>
          <w:sz w:val="24"/>
        </w:rPr>
        <w:t>For many years brief interventions have been applied as</w:t>
      </w:r>
      <w:r w:rsidRPr="00B263EF">
        <w:rPr>
          <w:rFonts w:ascii="Gill Sans" w:hAnsi="Gill Sans"/>
          <w:sz w:val="24"/>
        </w:rPr>
        <w:t xml:space="preserve"> a preventative health care tool in the areas of smoking and alcohol, but in recent years they have been also used </w:t>
      </w:r>
      <w:r>
        <w:rPr>
          <w:rFonts w:ascii="Gill Sans" w:hAnsi="Gill Sans"/>
          <w:sz w:val="24"/>
        </w:rPr>
        <w:t>to rais</w:t>
      </w:r>
      <w:r w:rsidRPr="00B263EF">
        <w:rPr>
          <w:rFonts w:ascii="Gill Sans" w:hAnsi="Gill Sans"/>
          <w:sz w:val="24"/>
        </w:rPr>
        <w:t>e awareness and encourage people to make changes to improve their health in the areas of obesity, physical exercise, sexual health, oral health and mental health.</w:t>
      </w:r>
    </w:p>
    <w:p w14:paraId="5E14BDE7" w14:textId="77777777" w:rsidR="00B263EF" w:rsidRPr="00B263EF" w:rsidRDefault="00B263EF" w:rsidP="00334B71">
      <w:pPr>
        <w:tabs>
          <w:tab w:val="left" w:pos="8300"/>
        </w:tabs>
        <w:spacing w:before="480" w:after="0" w:line="312" w:lineRule="auto"/>
        <w:ind w:left="1134" w:right="-205" w:hanging="1134"/>
        <w:jc w:val="both"/>
        <w:rPr>
          <w:rFonts w:ascii="Gill Sans" w:hAnsi="Gill Sans"/>
          <w:sz w:val="24"/>
        </w:rPr>
      </w:pPr>
      <w:r w:rsidRPr="00B263EF">
        <w:rPr>
          <w:rFonts w:ascii="Gill Sans" w:hAnsi="Gill Sans"/>
          <w:sz w:val="24"/>
        </w:rPr>
        <w:t>2.1.2.</w:t>
      </w:r>
      <w:r w:rsidRPr="00B263EF">
        <w:rPr>
          <w:rFonts w:ascii="Gill Sans" w:hAnsi="Gill Sans"/>
          <w:sz w:val="24"/>
        </w:rPr>
        <w:tab/>
        <w:t xml:space="preserve">The development and delivery of brief interventions is anchored on a number of theoretical and therapeutic approaches, such as the Prochaska &amp; Di Clemente’s  </w:t>
      </w:r>
      <w:r w:rsidRPr="00B263EF">
        <w:rPr>
          <w:rFonts w:ascii="Gill Sans" w:hAnsi="Gill Sans"/>
          <w:i/>
          <w:sz w:val="24"/>
        </w:rPr>
        <w:t>Stages of Behaviour Change</w:t>
      </w:r>
      <w:r w:rsidRPr="00B263EF">
        <w:rPr>
          <w:rFonts w:ascii="Gill Sans" w:hAnsi="Gill Sans"/>
          <w:sz w:val="24"/>
        </w:rPr>
        <w:t xml:space="preserve"> model</w:t>
      </w:r>
      <w:r w:rsidRPr="00B263EF">
        <w:rPr>
          <w:rFonts w:ascii="Gill Sans" w:hAnsi="Gill Sans"/>
          <w:sz w:val="24"/>
          <w:vertAlign w:val="superscript"/>
        </w:rPr>
        <w:footnoteReference w:id="5"/>
      </w:r>
      <w:r w:rsidRPr="00B263EF">
        <w:rPr>
          <w:rFonts w:ascii="Gill Sans" w:hAnsi="Gill Sans"/>
          <w:sz w:val="24"/>
        </w:rPr>
        <w:t xml:space="preserve"> </w:t>
      </w:r>
      <w:r w:rsidRPr="00B263EF">
        <w:rPr>
          <w:rFonts w:ascii="Gill Sans" w:hAnsi="Gill Sans"/>
          <w:sz w:val="24"/>
          <w:vertAlign w:val="superscript"/>
        </w:rPr>
        <w:footnoteReference w:id="6"/>
      </w:r>
      <w:r w:rsidRPr="00B263EF">
        <w:rPr>
          <w:rFonts w:ascii="Gill Sans" w:hAnsi="Gill Sans"/>
          <w:sz w:val="24"/>
        </w:rPr>
        <w:t xml:space="preserve"> </w:t>
      </w:r>
      <w:r w:rsidRPr="00B263EF">
        <w:rPr>
          <w:rFonts w:ascii="Gill Sans" w:hAnsi="Gill Sans"/>
          <w:sz w:val="24"/>
          <w:vertAlign w:val="superscript"/>
        </w:rPr>
        <w:footnoteReference w:id="7"/>
      </w:r>
      <w:r w:rsidRPr="00B263EF">
        <w:rPr>
          <w:rFonts w:ascii="Gill Sans" w:hAnsi="Gill Sans"/>
          <w:sz w:val="24"/>
        </w:rPr>
        <w:t xml:space="preserve"> and the </w:t>
      </w:r>
      <w:r w:rsidRPr="00B263EF">
        <w:rPr>
          <w:rFonts w:ascii="Gill Sans" w:hAnsi="Gill Sans"/>
          <w:i/>
          <w:sz w:val="24"/>
        </w:rPr>
        <w:t>Motivational Interviewing</w:t>
      </w:r>
      <w:r w:rsidRPr="00B263EF">
        <w:rPr>
          <w:rFonts w:ascii="Gill Sans" w:hAnsi="Gill Sans"/>
          <w:sz w:val="24"/>
        </w:rPr>
        <w:t xml:space="preserve"> approach. According to the Stages of Behaviour Change  model, by identifying an individual’s position in the change process, health professionals can tailor interventions and help people to move along the stages of change. Equally, by endorsing the counselling style of motivational interviewing, brief interventions are client-centred and tailored to clients needs; they emphasise individuals’ own personal responsibility for their decision to self-change</w:t>
      </w:r>
      <w:r w:rsidRPr="00B263EF">
        <w:rPr>
          <w:rFonts w:ascii="Gill Sans" w:hAnsi="Gill Sans"/>
          <w:sz w:val="24"/>
          <w:vertAlign w:val="superscript"/>
        </w:rPr>
        <w:footnoteReference w:id="8"/>
      </w:r>
      <w:r w:rsidRPr="00B263EF">
        <w:rPr>
          <w:rFonts w:ascii="Gill Sans" w:hAnsi="Gill Sans"/>
          <w:sz w:val="24"/>
        </w:rPr>
        <w:t xml:space="preserve"> and assist them</w:t>
      </w:r>
      <w:r w:rsidRPr="00B263EF">
        <w:rPr>
          <w:rFonts w:ascii="Gill Sans" w:hAnsi="Gill Sans"/>
          <w:sz w:val="24"/>
          <w:lang w:val="en-GB"/>
        </w:rPr>
        <w:t xml:space="preserve"> to work through ambivalence about behaviour change and set their own goals.</w:t>
      </w:r>
    </w:p>
    <w:p w14:paraId="5CC63356" w14:textId="77777777" w:rsidR="00B263EF" w:rsidRPr="00B263EF" w:rsidRDefault="00B263EF" w:rsidP="00B263EF">
      <w:pPr>
        <w:spacing w:before="480" w:after="0" w:line="312" w:lineRule="auto"/>
        <w:ind w:left="1134" w:right="276" w:hanging="1134"/>
        <w:rPr>
          <w:rFonts w:ascii="Gill Sans" w:hAnsi="Gill Sans"/>
          <w:sz w:val="24"/>
        </w:rPr>
      </w:pPr>
    </w:p>
    <w:p w14:paraId="3AAC6414" w14:textId="77777777" w:rsidR="00B263EF" w:rsidRDefault="00B263EF" w:rsidP="00334B71">
      <w:pPr>
        <w:tabs>
          <w:tab w:val="left" w:pos="8300"/>
        </w:tabs>
        <w:spacing w:before="480" w:after="0" w:line="312" w:lineRule="auto"/>
        <w:ind w:left="1134" w:right="-64" w:hanging="1134"/>
        <w:jc w:val="both"/>
        <w:rPr>
          <w:rFonts w:ascii="Gill Sans" w:hAnsi="Gill Sans"/>
          <w:sz w:val="24"/>
        </w:rPr>
      </w:pPr>
      <w:r w:rsidRPr="00B263EF">
        <w:rPr>
          <w:rFonts w:ascii="Gill Sans" w:hAnsi="Gill Sans"/>
          <w:sz w:val="24"/>
        </w:rPr>
        <w:t>2.1.3.</w:t>
      </w:r>
      <w:r w:rsidRPr="00B263EF">
        <w:rPr>
          <w:rFonts w:ascii="Gill Sans" w:hAnsi="Gill Sans"/>
          <w:sz w:val="24"/>
        </w:rPr>
        <w:tab/>
        <w:t xml:space="preserve">It has been argued (Werch </w:t>
      </w:r>
      <w:r>
        <w:rPr>
          <w:rFonts w:ascii="Gill Sans" w:hAnsi="Gill Sans"/>
          <w:sz w:val="24"/>
        </w:rPr>
        <w:t>et al., 2006), that, because brief interventions</w:t>
      </w:r>
      <w:r w:rsidRPr="00B263EF">
        <w:rPr>
          <w:rFonts w:ascii="Gill Sans" w:hAnsi="Gill Sans"/>
          <w:sz w:val="24"/>
        </w:rPr>
        <w:t xml:space="preserve"> are very adaptable and low cost methods, they can be readily used to target groups and whole communities and </w:t>
      </w:r>
      <w:r w:rsidR="00E74A27">
        <w:rPr>
          <w:rFonts w:ascii="Gill Sans" w:hAnsi="Gill Sans"/>
          <w:sz w:val="24"/>
        </w:rPr>
        <w:t>so</w:t>
      </w:r>
      <w:r w:rsidRPr="00B263EF">
        <w:rPr>
          <w:rFonts w:ascii="Gill Sans" w:hAnsi="Gill Sans"/>
          <w:sz w:val="24"/>
        </w:rPr>
        <w:t xml:space="preserve"> can be applied in schools, universities, workplaces and community settings.</w:t>
      </w:r>
      <w:r>
        <w:rPr>
          <w:rFonts w:ascii="Gill Sans" w:hAnsi="Gill Sans"/>
          <w:sz w:val="24"/>
        </w:rPr>
        <w:t xml:space="preserve"> </w:t>
      </w:r>
      <w:r w:rsidRPr="00B263EF">
        <w:rPr>
          <w:rFonts w:ascii="Gill Sans" w:hAnsi="Gill Sans"/>
          <w:sz w:val="24"/>
        </w:rPr>
        <w:t xml:space="preserve">However, </w:t>
      </w:r>
      <w:r>
        <w:rPr>
          <w:rFonts w:ascii="Gill Sans" w:hAnsi="Gill Sans"/>
          <w:sz w:val="24"/>
        </w:rPr>
        <w:t>brief intervention</w:t>
      </w:r>
      <w:r w:rsidRPr="00B263EF">
        <w:rPr>
          <w:rFonts w:ascii="Gill Sans" w:hAnsi="Gill Sans"/>
          <w:sz w:val="24"/>
        </w:rPr>
        <w:t>s have</w:t>
      </w:r>
      <w:r>
        <w:rPr>
          <w:rFonts w:ascii="Gill Sans" w:hAnsi="Gill Sans"/>
          <w:sz w:val="24"/>
        </w:rPr>
        <w:t xml:space="preserve"> mostly</w:t>
      </w:r>
      <w:r w:rsidRPr="00B263EF">
        <w:rPr>
          <w:rFonts w:ascii="Gill Sans" w:hAnsi="Gill Sans"/>
          <w:sz w:val="24"/>
        </w:rPr>
        <w:t xml:space="preserve"> been conducted in health care settings - mainly general practices and hospitals; they tend to follow an one-to-one ap</w:t>
      </w:r>
      <w:r w:rsidR="00E74A27">
        <w:rPr>
          <w:rFonts w:ascii="Gill Sans" w:hAnsi="Gill Sans"/>
          <w:sz w:val="24"/>
        </w:rPr>
        <w:t>proach and are directed to non-</w:t>
      </w:r>
      <w:r w:rsidRPr="00B263EF">
        <w:rPr>
          <w:rFonts w:ascii="Gill Sans" w:hAnsi="Gill Sans"/>
          <w:sz w:val="24"/>
        </w:rPr>
        <w:t>treatment seeking individuals whose behaviour puts their health at risk.</w:t>
      </w:r>
    </w:p>
    <w:p w14:paraId="02881415" w14:textId="77777777" w:rsidR="00B263EF" w:rsidRPr="00B263EF" w:rsidRDefault="00B263EF" w:rsidP="00334B71">
      <w:pPr>
        <w:tabs>
          <w:tab w:val="left" w:pos="8300"/>
        </w:tabs>
        <w:spacing w:before="480" w:after="0" w:line="312" w:lineRule="auto"/>
        <w:ind w:left="1134" w:right="-64" w:hanging="1134"/>
        <w:jc w:val="both"/>
        <w:rPr>
          <w:rFonts w:ascii="Gill Sans" w:hAnsi="Gill Sans"/>
          <w:sz w:val="24"/>
        </w:rPr>
      </w:pPr>
      <w:r w:rsidRPr="00B263EF">
        <w:rPr>
          <w:rFonts w:ascii="Gill Sans" w:hAnsi="Gill Sans"/>
          <w:sz w:val="24"/>
        </w:rPr>
        <w:t>2.1.4</w:t>
      </w:r>
      <w:r w:rsidRPr="00B263EF">
        <w:rPr>
          <w:rFonts w:ascii="Gill Sans" w:hAnsi="Gill Sans"/>
          <w:sz w:val="24"/>
        </w:rPr>
        <w:tab/>
        <w:t xml:space="preserve">Brief interventions categorised as </w:t>
      </w:r>
      <w:r w:rsidRPr="00B263EF">
        <w:rPr>
          <w:rFonts w:ascii="Gill Sans" w:hAnsi="Gill Sans"/>
          <w:b/>
          <w:sz w:val="24"/>
        </w:rPr>
        <w:t>brief advice,</w:t>
      </w:r>
      <w:r w:rsidRPr="00B263EF">
        <w:rPr>
          <w:rFonts w:ascii="Gill Sans" w:hAnsi="Gill Sans"/>
          <w:sz w:val="24"/>
        </w:rPr>
        <w:t xml:space="preserve"> have a less in-depth, more informal, opportunistic character and can be delivered in  one session as short as 3 minutes.</w:t>
      </w:r>
      <w:r w:rsidRPr="00B263EF">
        <w:rPr>
          <w:rFonts w:ascii="Gill Sans" w:hAnsi="Gill Sans"/>
          <w:sz w:val="24"/>
          <w:vertAlign w:val="superscript"/>
        </w:rPr>
        <w:footnoteReference w:id="9"/>
      </w:r>
      <w:r w:rsidRPr="00B263EF">
        <w:rPr>
          <w:rFonts w:ascii="Gill Sans" w:hAnsi="Gill Sans"/>
          <w:sz w:val="24"/>
        </w:rPr>
        <w:t xml:space="preserve"> They focus on raising awareness about health behaviours.  They may include screening to determine risk and involve direct feedback regarding the risk.  They assess a person’s willingness for change and they provide information about the importance of behaviour change and very brief advice to support a recipient into making a beneficial change. </w:t>
      </w:r>
      <w:r w:rsidRPr="00B263EF">
        <w:rPr>
          <w:rFonts w:ascii="Gill Sans" w:hAnsi="Gill Sans"/>
          <w:sz w:val="24"/>
          <w:vertAlign w:val="superscript"/>
        </w:rPr>
        <w:footnoteReference w:id="10"/>
      </w:r>
      <w:r w:rsidRPr="00B263EF">
        <w:rPr>
          <w:rFonts w:ascii="Gill Sans" w:hAnsi="Gill Sans"/>
          <w:sz w:val="24"/>
        </w:rPr>
        <w:t xml:space="preserve"> They are often assisted by the use of written materials and sign-posting or referral to support services.</w:t>
      </w:r>
      <w:r w:rsidRPr="00B263EF">
        <w:rPr>
          <w:rFonts w:ascii="Gill Sans" w:hAnsi="Gill Sans"/>
          <w:sz w:val="24"/>
          <w:vertAlign w:val="superscript"/>
        </w:rPr>
        <w:footnoteReference w:id="11"/>
      </w:r>
    </w:p>
    <w:p w14:paraId="397721AD" w14:textId="77777777" w:rsidR="00B263EF" w:rsidRPr="00B263EF" w:rsidRDefault="00B263EF" w:rsidP="00334B71">
      <w:pPr>
        <w:tabs>
          <w:tab w:val="left" w:pos="8300"/>
        </w:tabs>
        <w:spacing w:before="480" w:after="0" w:line="312" w:lineRule="auto"/>
        <w:ind w:left="1134" w:right="-64" w:hanging="1134"/>
        <w:jc w:val="both"/>
        <w:rPr>
          <w:rFonts w:ascii="Gill Sans" w:hAnsi="Gill Sans"/>
          <w:sz w:val="24"/>
        </w:rPr>
      </w:pPr>
      <w:r w:rsidRPr="00B263EF">
        <w:rPr>
          <w:rFonts w:ascii="Gill Sans" w:hAnsi="Gill Sans"/>
          <w:sz w:val="24"/>
        </w:rPr>
        <w:t>2.1.5</w:t>
      </w:r>
      <w:r w:rsidRPr="00B263EF">
        <w:rPr>
          <w:rFonts w:ascii="Gill Sans" w:hAnsi="Gill Sans"/>
          <w:sz w:val="24"/>
        </w:rPr>
        <w:tab/>
      </w:r>
      <w:r>
        <w:rPr>
          <w:rFonts w:ascii="Gill Sans" w:hAnsi="Gill Sans"/>
          <w:sz w:val="24"/>
        </w:rPr>
        <w:t>L</w:t>
      </w:r>
      <w:r w:rsidRPr="00B263EF">
        <w:rPr>
          <w:rFonts w:ascii="Gill Sans" w:hAnsi="Gill Sans"/>
          <w:sz w:val="24"/>
        </w:rPr>
        <w:t xml:space="preserve">engthier interventions (usually up to 30 minutes), often delivered in more than one session, are commonly described as </w:t>
      </w:r>
      <w:r w:rsidRPr="00B263EF">
        <w:rPr>
          <w:rFonts w:ascii="Gill Sans" w:hAnsi="Gill Sans"/>
          <w:b/>
          <w:sz w:val="24"/>
        </w:rPr>
        <w:t>brief interventions</w:t>
      </w:r>
      <w:r w:rsidRPr="00B263EF">
        <w:rPr>
          <w:rFonts w:ascii="Gill Sans" w:hAnsi="Gill Sans"/>
          <w:sz w:val="24"/>
        </w:rPr>
        <w:t>. These tend to be more structured approaches</w:t>
      </w:r>
      <w:r w:rsidRPr="00B263EF">
        <w:rPr>
          <w:rFonts w:ascii="Gill Sans" w:hAnsi="Gill Sans"/>
          <w:sz w:val="24"/>
          <w:vertAlign w:val="superscript"/>
        </w:rPr>
        <w:footnoteReference w:id="12"/>
      </w:r>
      <w:r w:rsidRPr="00B263EF">
        <w:rPr>
          <w:rFonts w:ascii="Gill Sans" w:hAnsi="Gill Sans"/>
          <w:sz w:val="24"/>
        </w:rPr>
        <w:t xml:space="preserve">  that can involve follow-up support to monitor and reinforce the behaviour change.</w:t>
      </w:r>
      <w:r w:rsidRPr="00B263EF">
        <w:rPr>
          <w:rFonts w:ascii="Gill Sans" w:hAnsi="Gill Sans"/>
          <w:sz w:val="24"/>
          <w:vertAlign w:val="superscript"/>
        </w:rPr>
        <w:footnoteReference w:id="13"/>
      </w:r>
      <w:r w:rsidRPr="00B263EF">
        <w:rPr>
          <w:rFonts w:ascii="Gill Sans" w:hAnsi="Gill Sans"/>
          <w:sz w:val="24"/>
        </w:rPr>
        <w:t xml:space="preserve"> They involve </w:t>
      </w:r>
      <w:r>
        <w:rPr>
          <w:rFonts w:ascii="Gill Sans" w:hAnsi="Gill Sans"/>
          <w:sz w:val="24"/>
        </w:rPr>
        <w:t>screening for risk, they asses</w:t>
      </w:r>
      <w:r w:rsidRPr="00B263EF">
        <w:rPr>
          <w:rFonts w:ascii="Gill Sans" w:hAnsi="Gill Sans"/>
          <w:sz w:val="24"/>
        </w:rPr>
        <w:t xml:space="preserve"> individuals’ </w:t>
      </w:r>
      <w:r w:rsidRPr="00B263EF">
        <w:rPr>
          <w:rFonts w:ascii="Gill Sans" w:hAnsi="Gill Sans"/>
          <w:sz w:val="24"/>
        </w:rPr>
        <w:lastRenderedPageBreak/>
        <w:t>willingness and efficacy  to change behaviour</w:t>
      </w:r>
      <w:r w:rsidRPr="00B263EF">
        <w:rPr>
          <w:rFonts w:ascii="Gill Sans" w:hAnsi="Gill Sans"/>
          <w:sz w:val="24"/>
          <w:vertAlign w:val="superscript"/>
        </w:rPr>
        <w:footnoteReference w:id="14"/>
      </w:r>
      <w:r w:rsidRPr="00B263EF">
        <w:rPr>
          <w:rFonts w:ascii="Gill Sans" w:hAnsi="Gill Sans"/>
          <w:sz w:val="24"/>
        </w:rPr>
        <w:t xml:space="preserve"> and equip them with tools that can change attitudes and address underlying problems.</w:t>
      </w:r>
      <w:r w:rsidRPr="00B263EF">
        <w:rPr>
          <w:rFonts w:ascii="Gill Sans" w:hAnsi="Gill Sans"/>
          <w:sz w:val="24"/>
          <w:vertAlign w:val="superscript"/>
        </w:rPr>
        <w:footnoteReference w:id="15"/>
      </w:r>
    </w:p>
    <w:p w14:paraId="2A53BE98" w14:textId="77777777" w:rsidR="00B263EF" w:rsidRPr="00B263EF" w:rsidRDefault="002F3ED6" w:rsidP="00334B71">
      <w:pPr>
        <w:spacing w:before="480" w:after="0" w:line="312" w:lineRule="auto"/>
        <w:ind w:left="1134" w:right="-64" w:hanging="1134"/>
        <w:jc w:val="both"/>
        <w:rPr>
          <w:rFonts w:ascii="Gill Sans" w:hAnsi="Gill Sans"/>
          <w:sz w:val="24"/>
        </w:rPr>
      </w:pPr>
      <w:r>
        <w:rPr>
          <w:rFonts w:ascii="Gill Sans" w:hAnsi="Gill Sans"/>
          <w:sz w:val="24"/>
        </w:rPr>
        <w:t>2.1.6</w:t>
      </w:r>
      <w:r w:rsidR="00B263EF" w:rsidRPr="00B263EF">
        <w:rPr>
          <w:rFonts w:ascii="Gill Sans" w:hAnsi="Gill Sans"/>
          <w:sz w:val="24"/>
        </w:rPr>
        <w:tab/>
        <w:t xml:space="preserve">Within this </w:t>
      </w:r>
      <w:r w:rsidR="00B263EF">
        <w:rPr>
          <w:rFonts w:ascii="Gill Sans" w:hAnsi="Gill Sans"/>
          <w:sz w:val="24"/>
        </w:rPr>
        <w:t>evaluation report, and the preceding scoping study, and compatible with</w:t>
      </w:r>
      <w:r w:rsidR="00B263EF" w:rsidRPr="00B263EF">
        <w:rPr>
          <w:rFonts w:ascii="Gill Sans" w:hAnsi="Gill Sans"/>
          <w:sz w:val="24"/>
        </w:rPr>
        <w:t xml:space="preserve"> the focus in the approach adopted within Liverpool’s </w:t>
      </w:r>
      <w:r w:rsidR="00B263EF" w:rsidRPr="00B263EF">
        <w:rPr>
          <w:rFonts w:ascii="Gill Sans" w:hAnsi="Gill Sans"/>
          <w:i/>
          <w:sz w:val="24"/>
        </w:rPr>
        <w:t xml:space="preserve">Every Contact Counts </w:t>
      </w:r>
      <w:r w:rsidR="00B263EF" w:rsidRPr="00B263EF">
        <w:rPr>
          <w:rFonts w:ascii="Gill Sans" w:hAnsi="Gill Sans"/>
          <w:sz w:val="24"/>
        </w:rPr>
        <w:t>Training Programme,  we define Brief Advice and Brief Interventions as follows: Brief advice is informal, opportunistic advice, delivered in one session and of short duration. On the other hand, Brief Intervention adopts a more structured approach including screening, is of longer duration and may take place over several sessions.</w:t>
      </w:r>
    </w:p>
    <w:p w14:paraId="69C3A867" w14:textId="77777777" w:rsidR="00B263EF" w:rsidRPr="00B263EF" w:rsidRDefault="002F3ED6" w:rsidP="00334B71">
      <w:pPr>
        <w:spacing w:before="480" w:after="0" w:line="312" w:lineRule="auto"/>
        <w:ind w:left="1134" w:right="-64" w:hanging="1134"/>
        <w:jc w:val="both"/>
        <w:rPr>
          <w:rFonts w:ascii="Gill Sans" w:hAnsi="Gill Sans"/>
          <w:sz w:val="24"/>
        </w:rPr>
      </w:pPr>
      <w:r>
        <w:rPr>
          <w:rFonts w:ascii="Gill Sans" w:hAnsi="Gill Sans"/>
          <w:sz w:val="24"/>
        </w:rPr>
        <w:t>2.1.7</w:t>
      </w:r>
      <w:r w:rsidR="00B263EF" w:rsidRPr="00B263EF">
        <w:rPr>
          <w:rFonts w:ascii="Gill Sans" w:hAnsi="Gill Sans"/>
          <w:sz w:val="24"/>
        </w:rPr>
        <w:tab/>
        <w:t>Notwithstanding this vari</w:t>
      </w:r>
      <w:r w:rsidR="00B263EF">
        <w:rPr>
          <w:rFonts w:ascii="Gill Sans" w:hAnsi="Gill Sans"/>
          <w:sz w:val="24"/>
        </w:rPr>
        <w:t>ability, it is evident from the scoping</w:t>
      </w:r>
      <w:r w:rsidR="00B263EF" w:rsidRPr="00B263EF">
        <w:rPr>
          <w:rFonts w:ascii="Gill Sans" w:hAnsi="Gill Sans"/>
          <w:sz w:val="24"/>
        </w:rPr>
        <w:t xml:space="preserve"> review that both brief advice and brief interventions:</w:t>
      </w:r>
    </w:p>
    <w:p w14:paraId="122079CC" w14:textId="77777777" w:rsidR="00B263EF" w:rsidRPr="00B263EF" w:rsidRDefault="00B263EF" w:rsidP="002F3ED6">
      <w:pPr>
        <w:numPr>
          <w:ilvl w:val="0"/>
          <w:numId w:val="16"/>
        </w:numPr>
        <w:tabs>
          <w:tab w:val="clear" w:pos="567"/>
        </w:tabs>
        <w:spacing w:before="120" w:after="0" w:line="312" w:lineRule="auto"/>
        <w:ind w:left="1559" w:right="-64" w:hanging="425"/>
        <w:jc w:val="both"/>
        <w:rPr>
          <w:rFonts w:ascii="Gill Sans" w:hAnsi="Gill Sans"/>
          <w:sz w:val="24"/>
        </w:rPr>
      </w:pPr>
      <w:r w:rsidRPr="00B263EF">
        <w:rPr>
          <w:rFonts w:ascii="Gill Sans" w:hAnsi="Gill Sans"/>
          <w:sz w:val="24"/>
        </w:rPr>
        <w:t>are opportunistic in nature;</w:t>
      </w:r>
    </w:p>
    <w:p w14:paraId="02ED3CB0" w14:textId="77777777" w:rsidR="00B263EF" w:rsidRPr="00B263EF" w:rsidRDefault="00B263EF" w:rsidP="002F3ED6">
      <w:pPr>
        <w:numPr>
          <w:ilvl w:val="0"/>
          <w:numId w:val="16"/>
        </w:numPr>
        <w:tabs>
          <w:tab w:val="clear" w:pos="567"/>
        </w:tabs>
        <w:spacing w:before="120" w:after="0" w:line="312" w:lineRule="auto"/>
        <w:ind w:left="1559" w:right="-64" w:hanging="425"/>
        <w:jc w:val="both"/>
        <w:rPr>
          <w:rFonts w:ascii="Gill Sans" w:hAnsi="Gill Sans"/>
          <w:sz w:val="24"/>
        </w:rPr>
      </w:pPr>
      <w:r w:rsidRPr="00B263EF">
        <w:rPr>
          <w:rFonts w:ascii="Gill Sans" w:hAnsi="Gill Sans"/>
          <w:sz w:val="24"/>
        </w:rPr>
        <w:t>can be delivered by specially trained medical or non medical staff;</w:t>
      </w:r>
    </w:p>
    <w:p w14:paraId="623DDA8B" w14:textId="77777777" w:rsidR="00B263EF" w:rsidRPr="00B263EF" w:rsidRDefault="00B263EF" w:rsidP="002F3ED6">
      <w:pPr>
        <w:numPr>
          <w:ilvl w:val="0"/>
          <w:numId w:val="16"/>
        </w:numPr>
        <w:tabs>
          <w:tab w:val="clear" w:pos="567"/>
        </w:tabs>
        <w:spacing w:before="120" w:after="0" w:line="312" w:lineRule="auto"/>
        <w:ind w:left="1559" w:right="-64" w:hanging="425"/>
        <w:jc w:val="both"/>
        <w:rPr>
          <w:rFonts w:ascii="Gill Sans" w:hAnsi="Gill Sans"/>
          <w:sz w:val="24"/>
        </w:rPr>
      </w:pPr>
      <w:r w:rsidRPr="00B263EF">
        <w:rPr>
          <w:rFonts w:ascii="Gill Sans" w:hAnsi="Gill Sans"/>
          <w:sz w:val="24"/>
        </w:rPr>
        <w:t>can be delivered in a variety of settings;</w:t>
      </w:r>
    </w:p>
    <w:p w14:paraId="79F5DF96" w14:textId="77777777" w:rsidR="00B263EF" w:rsidRPr="00B263EF" w:rsidRDefault="00B263EF" w:rsidP="002F3ED6">
      <w:pPr>
        <w:numPr>
          <w:ilvl w:val="0"/>
          <w:numId w:val="16"/>
        </w:numPr>
        <w:tabs>
          <w:tab w:val="clear" w:pos="567"/>
        </w:tabs>
        <w:spacing w:before="120" w:after="0" w:line="312" w:lineRule="auto"/>
        <w:ind w:left="1559" w:right="-64" w:hanging="425"/>
        <w:jc w:val="both"/>
        <w:rPr>
          <w:rFonts w:ascii="Gill Sans" w:hAnsi="Gill Sans"/>
          <w:sz w:val="24"/>
        </w:rPr>
      </w:pPr>
      <w:r w:rsidRPr="00B263EF">
        <w:rPr>
          <w:rFonts w:ascii="Gill Sans" w:hAnsi="Gill Sans"/>
          <w:sz w:val="24"/>
        </w:rPr>
        <w:t>can target individuals, groups or whole communities;</w:t>
      </w:r>
    </w:p>
    <w:p w14:paraId="688F6D35" w14:textId="77777777" w:rsidR="00B263EF" w:rsidRPr="00B263EF" w:rsidRDefault="00B263EF" w:rsidP="002F3ED6">
      <w:pPr>
        <w:numPr>
          <w:ilvl w:val="0"/>
          <w:numId w:val="16"/>
        </w:numPr>
        <w:tabs>
          <w:tab w:val="clear" w:pos="567"/>
        </w:tabs>
        <w:spacing w:before="120" w:after="0" w:line="312" w:lineRule="auto"/>
        <w:ind w:left="1559" w:right="-64" w:hanging="425"/>
        <w:jc w:val="both"/>
        <w:rPr>
          <w:rFonts w:ascii="Gill Sans" w:hAnsi="Gill Sans"/>
          <w:sz w:val="24"/>
        </w:rPr>
      </w:pPr>
      <w:r w:rsidRPr="00B263EF">
        <w:rPr>
          <w:rFonts w:ascii="Gill Sans" w:hAnsi="Gill Sans"/>
          <w:sz w:val="24"/>
        </w:rPr>
        <w:t>are time-limited in their duration and frequency;</w:t>
      </w:r>
    </w:p>
    <w:p w14:paraId="615D83DC" w14:textId="77777777" w:rsidR="00B263EF" w:rsidRPr="00B263EF" w:rsidRDefault="00B263EF" w:rsidP="002F3ED6">
      <w:pPr>
        <w:numPr>
          <w:ilvl w:val="0"/>
          <w:numId w:val="16"/>
        </w:numPr>
        <w:tabs>
          <w:tab w:val="clear" w:pos="567"/>
        </w:tabs>
        <w:spacing w:before="120" w:after="0" w:line="312" w:lineRule="auto"/>
        <w:ind w:left="1559" w:right="-64" w:hanging="425"/>
        <w:jc w:val="both"/>
        <w:rPr>
          <w:rFonts w:ascii="Gill Sans" w:hAnsi="Gill Sans"/>
          <w:sz w:val="24"/>
        </w:rPr>
      </w:pPr>
      <w:r w:rsidRPr="00B263EF">
        <w:rPr>
          <w:rFonts w:ascii="Gill Sans" w:hAnsi="Gill Sans"/>
          <w:sz w:val="24"/>
        </w:rPr>
        <w:t>raise awareness about health issues and assess a person’s motivation and readiness for a health behaviour change;</w:t>
      </w:r>
    </w:p>
    <w:p w14:paraId="5B98878E" w14:textId="77777777" w:rsidR="00B263EF" w:rsidRDefault="00B263EF" w:rsidP="002F3ED6">
      <w:pPr>
        <w:numPr>
          <w:ilvl w:val="0"/>
          <w:numId w:val="16"/>
        </w:numPr>
        <w:tabs>
          <w:tab w:val="clear" w:pos="567"/>
        </w:tabs>
        <w:spacing w:before="120" w:after="0" w:line="312" w:lineRule="auto"/>
        <w:ind w:left="1559" w:right="-64" w:hanging="425"/>
        <w:jc w:val="both"/>
        <w:rPr>
          <w:rFonts w:ascii="Gill Sans" w:hAnsi="Gill Sans"/>
          <w:sz w:val="24"/>
        </w:rPr>
      </w:pPr>
      <w:r w:rsidRPr="00B263EF">
        <w:rPr>
          <w:rFonts w:ascii="Gill Sans" w:hAnsi="Gill Sans"/>
          <w:sz w:val="24"/>
        </w:rPr>
        <w:t>encourage individuals in the direction of a beneficial behaviour change, whether this involves just the provision of information,  brief advice, extensive counselling with follow-up, or referral to the appropriate services;</w:t>
      </w:r>
    </w:p>
    <w:p w14:paraId="05953D5D" w14:textId="77777777" w:rsidR="00B263EF" w:rsidRDefault="00B263EF" w:rsidP="002F3ED6">
      <w:pPr>
        <w:numPr>
          <w:ilvl w:val="0"/>
          <w:numId w:val="16"/>
        </w:numPr>
        <w:tabs>
          <w:tab w:val="clear" w:pos="567"/>
        </w:tabs>
        <w:spacing w:before="120" w:after="0" w:line="312" w:lineRule="auto"/>
        <w:ind w:left="1559" w:right="-64" w:hanging="425"/>
        <w:jc w:val="both"/>
        <w:rPr>
          <w:rFonts w:ascii="Gill Sans" w:hAnsi="Gill Sans"/>
          <w:sz w:val="24"/>
        </w:rPr>
      </w:pPr>
      <w:r w:rsidRPr="00B263EF">
        <w:rPr>
          <w:rFonts w:ascii="Gill Sans" w:hAnsi="Gill Sans"/>
          <w:sz w:val="24"/>
        </w:rPr>
        <w:t>are person-centred –</w:t>
      </w:r>
      <w:r w:rsidR="0035703C">
        <w:rPr>
          <w:rFonts w:ascii="Gill Sans" w:hAnsi="Gill Sans"/>
          <w:sz w:val="24"/>
        </w:rPr>
        <w:t xml:space="preserve"> </w:t>
      </w:r>
      <w:r w:rsidRPr="00B263EF">
        <w:rPr>
          <w:rFonts w:ascii="Gill Sans" w:hAnsi="Gill Sans"/>
          <w:sz w:val="24"/>
        </w:rPr>
        <w:t>honour a person’s autonomy and their responsibility to make their own decisions about changing a behaviour and set their own goals;</w:t>
      </w:r>
    </w:p>
    <w:p w14:paraId="495FC60B" w14:textId="77777777" w:rsidR="00B263EF" w:rsidRPr="00B263EF" w:rsidRDefault="00B263EF" w:rsidP="0035703C">
      <w:pPr>
        <w:numPr>
          <w:ilvl w:val="0"/>
          <w:numId w:val="16"/>
        </w:numPr>
        <w:tabs>
          <w:tab w:val="clear" w:pos="567"/>
        </w:tabs>
        <w:spacing w:before="120" w:after="0" w:line="312" w:lineRule="auto"/>
        <w:ind w:left="1559" w:right="-99" w:hanging="425"/>
        <w:jc w:val="both"/>
        <w:rPr>
          <w:rFonts w:ascii="Gill Sans" w:hAnsi="Gill Sans"/>
          <w:sz w:val="24"/>
        </w:rPr>
      </w:pPr>
      <w:r w:rsidRPr="00B263EF">
        <w:rPr>
          <w:rFonts w:ascii="Gill Sans" w:hAnsi="Gill Sans"/>
          <w:sz w:val="24"/>
        </w:rPr>
        <w:lastRenderedPageBreak/>
        <w:t>utilise reflective listening and are deliv</w:t>
      </w:r>
      <w:r w:rsidR="00C675B2">
        <w:rPr>
          <w:rFonts w:ascii="Gill Sans" w:hAnsi="Gill Sans"/>
          <w:sz w:val="24"/>
        </w:rPr>
        <w:t>ered in an empathetic, non-judge</w:t>
      </w:r>
      <w:r w:rsidRPr="00B263EF">
        <w:rPr>
          <w:rFonts w:ascii="Gill Sans" w:hAnsi="Gill Sans"/>
          <w:sz w:val="24"/>
        </w:rPr>
        <w:t>mental, non-confrontational and encouraging style.</w:t>
      </w:r>
    </w:p>
    <w:p w14:paraId="7A3D62BE" w14:textId="77777777" w:rsidR="00D56C0F" w:rsidRPr="00AB7B7F" w:rsidRDefault="00D56C0F" w:rsidP="00D56C0F">
      <w:pPr>
        <w:spacing w:before="480" w:after="0" w:line="312" w:lineRule="auto"/>
        <w:ind w:left="1134" w:right="276" w:hanging="1134"/>
        <w:rPr>
          <w:rFonts w:ascii="Gill Sans" w:hAnsi="Gill Sans"/>
          <w:b/>
          <w:sz w:val="24"/>
        </w:rPr>
      </w:pPr>
      <w:r>
        <w:rPr>
          <w:rFonts w:ascii="Gill Sans" w:hAnsi="Gill Sans"/>
          <w:b/>
          <w:sz w:val="24"/>
        </w:rPr>
        <w:t>2.2</w:t>
      </w:r>
      <w:r>
        <w:rPr>
          <w:rFonts w:ascii="Gill Sans" w:hAnsi="Gill Sans"/>
          <w:b/>
          <w:sz w:val="24"/>
        </w:rPr>
        <w:tab/>
        <w:t>Summary of Evidence Base</w:t>
      </w:r>
      <w:r w:rsidR="00E0304F">
        <w:rPr>
          <w:rFonts w:ascii="Gill Sans" w:hAnsi="Gill Sans"/>
          <w:b/>
          <w:sz w:val="24"/>
        </w:rPr>
        <w:t xml:space="preserve"> and Wider Experience</w:t>
      </w:r>
    </w:p>
    <w:p w14:paraId="20020F8E" w14:textId="77777777" w:rsidR="00B263EF" w:rsidRDefault="00B263EF" w:rsidP="00B263EF"/>
    <w:p w14:paraId="0A1B903C" w14:textId="77777777" w:rsidR="00B263EF" w:rsidRPr="00B263EF" w:rsidRDefault="00B263EF" w:rsidP="00B263EF">
      <w:pPr>
        <w:ind w:left="1134" w:hanging="1134"/>
        <w:jc w:val="both"/>
        <w:rPr>
          <w:rFonts w:ascii="Gill Sans" w:hAnsi="Gill Sans" w:cs="Gill Sans"/>
          <w:sz w:val="24"/>
        </w:rPr>
      </w:pPr>
      <w:r>
        <w:t>2.2.1</w:t>
      </w:r>
      <w:r>
        <w:tab/>
      </w:r>
      <w:r>
        <w:rPr>
          <w:rFonts w:ascii="Gill Sans" w:hAnsi="Gill Sans" w:cs="Gill Sans"/>
          <w:sz w:val="24"/>
        </w:rPr>
        <w:t xml:space="preserve">The large body of </w:t>
      </w:r>
      <w:r w:rsidRPr="00B263EF">
        <w:rPr>
          <w:rFonts w:ascii="Gill Sans" w:hAnsi="Gill Sans" w:cs="Gill Sans"/>
          <w:sz w:val="24"/>
        </w:rPr>
        <w:t xml:space="preserve">evidence </w:t>
      </w:r>
      <w:r>
        <w:rPr>
          <w:rFonts w:ascii="Gill Sans" w:hAnsi="Gill Sans" w:cs="Gill Sans"/>
          <w:sz w:val="24"/>
        </w:rPr>
        <w:t xml:space="preserve">on the effectiveness of </w:t>
      </w:r>
      <w:r w:rsidRPr="00B263EF">
        <w:rPr>
          <w:rFonts w:ascii="Gill Sans" w:hAnsi="Gill Sans" w:cs="Gill Sans"/>
          <w:sz w:val="24"/>
        </w:rPr>
        <w:t xml:space="preserve"> </w:t>
      </w:r>
      <w:r>
        <w:rPr>
          <w:rFonts w:ascii="Gill Sans" w:hAnsi="Gill Sans" w:cs="Gill Sans"/>
          <w:sz w:val="24"/>
        </w:rPr>
        <w:t xml:space="preserve">brief interventions </w:t>
      </w:r>
      <w:r w:rsidRPr="00B263EF">
        <w:rPr>
          <w:rFonts w:ascii="Gill Sans" w:hAnsi="Gill Sans" w:cs="Gill Sans"/>
          <w:sz w:val="24"/>
        </w:rPr>
        <w:t xml:space="preserve"> </w:t>
      </w:r>
      <w:r>
        <w:rPr>
          <w:rFonts w:ascii="Gill Sans" w:hAnsi="Gill Sans" w:cs="Gill Sans"/>
          <w:sz w:val="24"/>
        </w:rPr>
        <w:t xml:space="preserve">is </w:t>
      </w:r>
      <w:r w:rsidRPr="00B263EF">
        <w:rPr>
          <w:rFonts w:ascii="Gill Sans" w:hAnsi="Gill Sans" w:cs="Gill Sans"/>
          <w:sz w:val="24"/>
        </w:rPr>
        <w:t>derived mostly from the literature on alco</w:t>
      </w:r>
      <w:r>
        <w:rPr>
          <w:rFonts w:ascii="Gill Sans" w:hAnsi="Gill Sans" w:cs="Gill Sans"/>
          <w:sz w:val="24"/>
        </w:rPr>
        <w:t>hol abuse and smoking cessation. H</w:t>
      </w:r>
      <w:r w:rsidRPr="00B263EF">
        <w:rPr>
          <w:rFonts w:ascii="Gill Sans" w:hAnsi="Gill Sans" w:cs="Gill Sans"/>
          <w:sz w:val="24"/>
        </w:rPr>
        <w:t>owever, although more limited, evidence also emerges from research on behaviour change in other domains such as in relation to obesity and physical activity. The evidence is drawn from Cochrane reviews, meta-analyses, and other peer-reviewed case studies, NICE guidance and literature review into the effectiveness of brief interventions and the “grey literature” with a particular focus on brief advice and brief interventions within the UK that have been evaluated.</w:t>
      </w:r>
    </w:p>
    <w:p w14:paraId="5E78F283" w14:textId="77777777" w:rsidR="00B263EF" w:rsidRPr="00B263EF" w:rsidRDefault="00FA3B40" w:rsidP="00FA3B40">
      <w:pPr>
        <w:ind w:left="1134" w:hanging="1134"/>
        <w:jc w:val="both"/>
        <w:rPr>
          <w:rFonts w:ascii="Gill Sans" w:hAnsi="Gill Sans" w:cs="Gill Sans"/>
          <w:sz w:val="24"/>
        </w:rPr>
      </w:pPr>
      <w:r>
        <w:rPr>
          <w:rFonts w:ascii="Gill Sans" w:hAnsi="Gill Sans" w:cs="Gill Sans"/>
          <w:sz w:val="24"/>
        </w:rPr>
        <w:t>2.2.2</w:t>
      </w:r>
      <w:r w:rsidR="00B263EF" w:rsidRPr="00B263EF">
        <w:rPr>
          <w:rFonts w:ascii="Gill Sans" w:hAnsi="Gill Sans" w:cs="Gill Sans"/>
          <w:sz w:val="24"/>
        </w:rPr>
        <w:tab/>
        <w:t xml:space="preserve">Primary care settings and hospitals emerge in the evidence as the most frequent </w:t>
      </w:r>
      <w:r>
        <w:rPr>
          <w:rFonts w:ascii="Gill Sans" w:hAnsi="Gill Sans" w:cs="Gill Sans"/>
          <w:sz w:val="24"/>
        </w:rPr>
        <w:t>settings for the delivery of brief interventions and physic</w:t>
      </w:r>
      <w:r w:rsidR="00B263EF" w:rsidRPr="00B263EF">
        <w:rPr>
          <w:rFonts w:ascii="Gill Sans" w:hAnsi="Gill Sans" w:cs="Gill Sans"/>
          <w:sz w:val="24"/>
        </w:rPr>
        <w:t>ians and nurses are the main agents of delivery. Most of the evidence comes out of clinical trials whereas evidence from research in the population level is limited.</w:t>
      </w:r>
    </w:p>
    <w:p w14:paraId="60FC6594" w14:textId="77777777" w:rsidR="00B263EF" w:rsidRPr="00B263EF" w:rsidRDefault="00FA3B40" w:rsidP="00FA3B40">
      <w:pPr>
        <w:ind w:left="1134" w:hanging="1134"/>
        <w:jc w:val="both"/>
        <w:rPr>
          <w:rFonts w:ascii="Gill Sans" w:hAnsi="Gill Sans" w:cs="Gill Sans"/>
          <w:sz w:val="24"/>
        </w:rPr>
      </w:pPr>
      <w:r>
        <w:rPr>
          <w:rFonts w:ascii="Gill Sans" w:hAnsi="Gill Sans" w:cs="Gill Sans"/>
          <w:sz w:val="24"/>
        </w:rPr>
        <w:t>2.2.3</w:t>
      </w:r>
      <w:r w:rsidR="00B263EF" w:rsidRPr="00B263EF">
        <w:rPr>
          <w:rFonts w:ascii="Gill Sans" w:hAnsi="Gill Sans" w:cs="Gill Sans"/>
          <w:sz w:val="24"/>
        </w:rPr>
        <w:tab/>
        <w:t>There is evidence from various studies – linked to an array of lifestyle topics – that psychological interventions in terms of behavioural counselling, Motivational Interviewing and cognitive behavioural strategies can enhance the effectiveness of interventions. Nevertheless, there remain many unanswered questions on how they work, for whom they work best and whether they are more effective than other intervention methods. The same applies for the w</w:t>
      </w:r>
      <w:r>
        <w:rPr>
          <w:rFonts w:ascii="Gill Sans" w:hAnsi="Gill Sans" w:cs="Gill Sans"/>
          <w:sz w:val="24"/>
        </w:rPr>
        <w:t>idely used, in the delivery of brief intervention</w:t>
      </w:r>
      <w:r w:rsidR="00B263EF" w:rsidRPr="00B263EF">
        <w:rPr>
          <w:rFonts w:ascii="Gill Sans" w:hAnsi="Gill Sans" w:cs="Gill Sans"/>
          <w:sz w:val="24"/>
        </w:rPr>
        <w:t>s</w:t>
      </w:r>
      <w:r>
        <w:rPr>
          <w:rFonts w:ascii="Gill Sans" w:hAnsi="Gill Sans" w:cs="Gill Sans"/>
          <w:sz w:val="24"/>
        </w:rPr>
        <w:t>,</w:t>
      </w:r>
      <w:r w:rsidR="00B263EF" w:rsidRPr="00B263EF">
        <w:rPr>
          <w:rFonts w:ascii="Gill Sans" w:hAnsi="Gill Sans" w:cs="Gill Sans"/>
          <w:sz w:val="24"/>
        </w:rPr>
        <w:t xml:space="preserve"> </w:t>
      </w:r>
      <w:r w:rsidR="00B263EF" w:rsidRPr="00FA3B40">
        <w:rPr>
          <w:rFonts w:ascii="Gill Sans" w:hAnsi="Gill Sans" w:cs="Gill Sans"/>
          <w:i/>
          <w:sz w:val="24"/>
        </w:rPr>
        <w:t>Stages of Change</w:t>
      </w:r>
      <w:r w:rsidR="00B263EF" w:rsidRPr="00B263EF">
        <w:rPr>
          <w:rFonts w:ascii="Gill Sans" w:hAnsi="Gill Sans" w:cs="Gill Sans"/>
          <w:sz w:val="24"/>
        </w:rPr>
        <w:t xml:space="preserve"> model for which evidence is limited and more research is needed to evaluate its effectiveness.</w:t>
      </w:r>
      <w:r w:rsidR="00B263EF" w:rsidRPr="00B263EF">
        <w:rPr>
          <w:rFonts w:ascii="Gill Sans" w:hAnsi="Gill Sans" w:cs="Gill Sans"/>
          <w:sz w:val="24"/>
        </w:rPr>
        <w:tab/>
      </w:r>
    </w:p>
    <w:p w14:paraId="4DD1BE60" w14:textId="77777777" w:rsidR="00B263EF" w:rsidRPr="00B263EF" w:rsidRDefault="00FA3B40" w:rsidP="00FA3B40">
      <w:pPr>
        <w:ind w:left="1134" w:hanging="1134"/>
        <w:jc w:val="both"/>
        <w:rPr>
          <w:rFonts w:ascii="Gill Sans" w:hAnsi="Gill Sans" w:cs="Gill Sans"/>
          <w:sz w:val="24"/>
          <w:lang w:val="en-GB"/>
        </w:rPr>
      </w:pPr>
      <w:r>
        <w:rPr>
          <w:rFonts w:ascii="Gill Sans" w:hAnsi="Gill Sans" w:cs="Gill Sans"/>
          <w:sz w:val="24"/>
        </w:rPr>
        <w:t>2.2.4</w:t>
      </w:r>
      <w:r w:rsidR="00B263EF" w:rsidRPr="00B263EF">
        <w:rPr>
          <w:rFonts w:ascii="Gill Sans" w:hAnsi="Gill Sans" w:cs="Gill Sans"/>
          <w:sz w:val="24"/>
        </w:rPr>
        <w:tab/>
        <w:t xml:space="preserve">There is also evidence that supports the use of the two main </w:t>
      </w:r>
      <w:r>
        <w:rPr>
          <w:rFonts w:ascii="Gill Sans" w:hAnsi="Gill Sans" w:cs="Gill Sans"/>
          <w:sz w:val="24"/>
        </w:rPr>
        <w:t>pathways for the delivery of brief interventions</w:t>
      </w:r>
      <w:r w:rsidR="00B263EF" w:rsidRPr="00B263EF">
        <w:rPr>
          <w:rFonts w:ascii="Gill Sans" w:hAnsi="Gill Sans" w:cs="Gill Sans"/>
          <w:sz w:val="24"/>
        </w:rPr>
        <w:t xml:space="preserve"> in the  domains of alcohol and smoking. The first one, FRAMES (</w:t>
      </w:r>
      <w:r w:rsidR="00B263EF" w:rsidRPr="00B263EF">
        <w:rPr>
          <w:rFonts w:ascii="Gill Sans" w:hAnsi="Gill Sans" w:cs="Gill Sans"/>
          <w:b/>
          <w:sz w:val="24"/>
          <w:lang w:val="en-GB"/>
        </w:rPr>
        <w:t>F</w:t>
      </w:r>
      <w:r w:rsidR="00B263EF" w:rsidRPr="00B263EF">
        <w:rPr>
          <w:rFonts w:ascii="Gill Sans" w:hAnsi="Gill Sans" w:cs="Gill Sans"/>
          <w:sz w:val="24"/>
          <w:lang w:val="en-GB"/>
        </w:rPr>
        <w:t>eedback</w:t>
      </w:r>
      <w:r w:rsidR="00B263EF" w:rsidRPr="00B263EF">
        <w:rPr>
          <w:rFonts w:ascii="Gill Sans" w:hAnsi="Gill Sans" w:cs="Gill Sans"/>
          <w:sz w:val="24"/>
        </w:rPr>
        <w:t xml:space="preserve">, </w:t>
      </w:r>
      <w:r w:rsidR="00B263EF" w:rsidRPr="00B263EF">
        <w:rPr>
          <w:rFonts w:ascii="Gill Sans" w:hAnsi="Gill Sans" w:cs="Gill Sans"/>
          <w:b/>
          <w:sz w:val="24"/>
          <w:lang w:val="en-GB"/>
        </w:rPr>
        <w:t>R</w:t>
      </w:r>
      <w:r w:rsidR="00B263EF" w:rsidRPr="00B263EF">
        <w:rPr>
          <w:rFonts w:ascii="Gill Sans" w:hAnsi="Gill Sans" w:cs="Gill Sans"/>
          <w:sz w:val="24"/>
          <w:lang w:val="en-GB"/>
        </w:rPr>
        <w:t xml:space="preserve">esponsibility for change, </w:t>
      </w:r>
      <w:r w:rsidR="00B263EF" w:rsidRPr="00B263EF">
        <w:rPr>
          <w:rFonts w:ascii="Gill Sans" w:hAnsi="Gill Sans" w:cs="Gill Sans"/>
          <w:b/>
          <w:sz w:val="24"/>
          <w:lang w:val="en-GB"/>
        </w:rPr>
        <w:t>A</w:t>
      </w:r>
      <w:r w:rsidR="00B263EF" w:rsidRPr="00B263EF">
        <w:rPr>
          <w:rFonts w:ascii="Gill Sans" w:hAnsi="Gill Sans" w:cs="Gill Sans"/>
          <w:sz w:val="24"/>
          <w:lang w:val="en-GB"/>
        </w:rPr>
        <w:t xml:space="preserve">dvice for change, </w:t>
      </w:r>
      <w:r w:rsidR="00B263EF" w:rsidRPr="00B263EF">
        <w:rPr>
          <w:rFonts w:ascii="Gill Sans" w:hAnsi="Gill Sans" w:cs="Gill Sans"/>
          <w:b/>
          <w:sz w:val="24"/>
          <w:lang w:val="en-GB"/>
        </w:rPr>
        <w:t>M</w:t>
      </w:r>
      <w:r w:rsidR="00B263EF" w:rsidRPr="00B263EF">
        <w:rPr>
          <w:rFonts w:ascii="Gill Sans" w:hAnsi="Gill Sans" w:cs="Gill Sans"/>
          <w:sz w:val="24"/>
          <w:lang w:val="en-GB"/>
        </w:rPr>
        <w:t>enu of options to change,</w:t>
      </w:r>
      <w:r w:rsidR="00B263EF" w:rsidRPr="00B263EF">
        <w:rPr>
          <w:rFonts w:ascii="Gill Sans" w:hAnsi="Gill Sans" w:cs="Gill Sans"/>
          <w:sz w:val="24"/>
        </w:rPr>
        <w:t xml:space="preserve"> </w:t>
      </w:r>
      <w:r w:rsidR="00B263EF" w:rsidRPr="00B263EF">
        <w:rPr>
          <w:rFonts w:ascii="Gill Sans" w:hAnsi="Gill Sans" w:cs="Gill Sans"/>
          <w:b/>
          <w:sz w:val="24"/>
          <w:lang w:val="en-GB"/>
        </w:rPr>
        <w:t>E</w:t>
      </w:r>
      <w:r w:rsidR="00B263EF" w:rsidRPr="00B263EF">
        <w:rPr>
          <w:rFonts w:ascii="Gill Sans" w:hAnsi="Gill Sans" w:cs="Gill Sans"/>
          <w:sz w:val="24"/>
          <w:lang w:val="en-GB"/>
        </w:rPr>
        <w:t xml:space="preserve">mpathy, </w:t>
      </w:r>
      <w:r w:rsidR="00B263EF" w:rsidRPr="00B263EF">
        <w:rPr>
          <w:rFonts w:ascii="Gill Sans" w:hAnsi="Gill Sans" w:cs="Gill Sans"/>
          <w:b/>
          <w:sz w:val="24"/>
          <w:lang w:val="en-GB"/>
        </w:rPr>
        <w:t>S</w:t>
      </w:r>
      <w:r w:rsidR="00B263EF" w:rsidRPr="00B263EF">
        <w:rPr>
          <w:rFonts w:ascii="Gill Sans" w:hAnsi="Gill Sans" w:cs="Gill Sans"/>
          <w:sz w:val="24"/>
          <w:lang w:val="en-GB"/>
        </w:rPr>
        <w:t>elf-efficacy), summarises the core components of brief interventions that has been shown to be effective in relation to alcohol.</w:t>
      </w:r>
      <w:r w:rsidR="00B263EF" w:rsidRPr="00B263EF">
        <w:rPr>
          <w:rFonts w:ascii="Gill Sans" w:hAnsi="Gill Sans" w:cs="Gill Sans"/>
          <w:sz w:val="24"/>
          <w:vertAlign w:val="superscript"/>
          <w:lang w:val="en-GB"/>
        </w:rPr>
        <w:footnoteReference w:id="16"/>
      </w:r>
      <w:r w:rsidR="00B263EF" w:rsidRPr="00B263EF">
        <w:rPr>
          <w:rFonts w:ascii="Gill Sans" w:hAnsi="Gill Sans" w:cs="Gill Sans"/>
          <w:sz w:val="24"/>
          <w:lang w:val="en-GB"/>
        </w:rPr>
        <w:t xml:space="preserve"> For the second one, the five A’s (</w:t>
      </w:r>
      <w:r w:rsidR="00B263EF" w:rsidRPr="00B263EF">
        <w:rPr>
          <w:rFonts w:ascii="Gill Sans" w:hAnsi="Gill Sans" w:cs="Gill Sans"/>
          <w:b/>
          <w:sz w:val="24"/>
          <w:lang w:val="en-GB"/>
        </w:rPr>
        <w:t>A</w:t>
      </w:r>
      <w:r w:rsidR="00B263EF" w:rsidRPr="00B263EF">
        <w:rPr>
          <w:rFonts w:ascii="Gill Sans" w:hAnsi="Gill Sans" w:cs="Gill Sans"/>
          <w:sz w:val="24"/>
          <w:lang w:val="en-GB"/>
        </w:rPr>
        <w:t xml:space="preserve">sk, </w:t>
      </w:r>
      <w:r w:rsidR="00B263EF" w:rsidRPr="00B263EF">
        <w:rPr>
          <w:rFonts w:ascii="Gill Sans" w:hAnsi="Gill Sans" w:cs="Gill Sans"/>
          <w:b/>
          <w:sz w:val="24"/>
          <w:lang w:val="en-GB"/>
        </w:rPr>
        <w:t>A</w:t>
      </w:r>
      <w:r w:rsidR="00B263EF" w:rsidRPr="00B263EF">
        <w:rPr>
          <w:rFonts w:ascii="Gill Sans" w:hAnsi="Gill Sans" w:cs="Gill Sans"/>
          <w:sz w:val="24"/>
          <w:lang w:val="en-GB"/>
        </w:rPr>
        <w:t xml:space="preserve">dvise, </w:t>
      </w:r>
      <w:r w:rsidR="00B263EF" w:rsidRPr="00B263EF">
        <w:rPr>
          <w:rFonts w:ascii="Gill Sans" w:hAnsi="Gill Sans" w:cs="Gill Sans"/>
          <w:b/>
          <w:sz w:val="24"/>
          <w:lang w:val="en-GB"/>
        </w:rPr>
        <w:t>A</w:t>
      </w:r>
      <w:r w:rsidR="00B263EF" w:rsidRPr="00B263EF">
        <w:rPr>
          <w:rFonts w:ascii="Gill Sans" w:hAnsi="Gill Sans" w:cs="Gill Sans"/>
          <w:sz w:val="24"/>
          <w:lang w:val="en-GB"/>
        </w:rPr>
        <w:t xml:space="preserve">ssess, </w:t>
      </w:r>
      <w:r w:rsidR="00B263EF" w:rsidRPr="00B263EF">
        <w:rPr>
          <w:rFonts w:ascii="Gill Sans" w:hAnsi="Gill Sans" w:cs="Gill Sans"/>
          <w:b/>
          <w:sz w:val="24"/>
          <w:lang w:val="en-GB"/>
        </w:rPr>
        <w:lastRenderedPageBreak/>
        <w:t>A</w:t>
      </w:r>
      <w:r w:rsidR="00B263EF" w:rsidRPr="00B263EF">
        <w:rPr>
          <w:rFonts w:ascii="Gill Sans" w:hAnsi="Gill Sans" w:cs="Gill Sans"/>
          <w:sz w:val="24"/>
          <w:lang w:val="en-GB"/>
        </w:rPr>
        <w:t xml:space="preserve">ssist, </w:t>
      </w:r>
      <w:r w:rsidR="00B263EF" w:rsidRPr="00B263EF">
        <w:rPr>
          <w:rFonts w:ascii="Gill Sans" w:hAnsi="Gill Sans" w:cs="Gill Sans"/>
          <w:b/>
          <w:sz w:val="24"/>
          <w:lang w:val="en-GB"/>
        </w:rPr>
        <w:t>A</w:t>
      </w:r>
      <w:r w:rsidR="00B263EF" w:rsidRPr="00B263EF">
        <w:rPr>
          <w:rFonts w:ascii="Gill Sans" w:hAnsi="Gill Sans" w:cs="Gill Sans"/>
          <w:sz w:val="24"/>
          <w:lang w:val="en-GB"/>
        </w:rPr>
        <w:t xml:space="preserve">rrange follow-up) </w:t>
      </w:r>
      <w:r w:rsidR="00B263EF" w:rsidRPr="00B263EF">
        <w:rPr>
          <w:rFonts w:ascii="Gill Sans" w:hAnsi="Gill Sans" w:cs="Gill Sans"/>
          <w:sz w:val="24"/>
          <w:vertAlign w:val="superscript"/>
          <w:lang w:val="en-GB"/>
        </w:rPr>
        <w:footnoteReference w:id="17"/>
      </w:r>
      <w:r w:rsidR="00B263EF" w:rsidRPr="00B263EF">
        <w:rPr>
          <w:rFonts w:ascii="Gill Sans" w:hAnsi="Gill Sans" w:cs="Gill Sans"/>
          <w:sz w:val="24"/>
          <w:lang w:val="en-GB"/>
        </w:rPr>
        <w:t xml:space="preserve"> evidence suggests that its application – and the sequence of its component parts – is very important for the delivery of an effective smoking cessation intervention.</w:t>
      </w:r>
      <w:r w:rsidR="00B263EF" w:rsidRPr="00B263EF">
        <w:rPr>
          <w:rFonts w:ascii="Gill Sans" w:hAnsi="Gill Sans" w:cs="Gill Sans"/>
          <w:sz w:val="24"/>
          <w:vertAlign w:val="superscript"/>
          <w:lang w:val="en-GB"/>
        </w:rPr>
        <w:footnoteReference w:id="18"/>
      </w:r>
      <w:r w:rsidR="00B263EF" w:rsidRPr="00B263EF">
        <w:rPr>
          <w:rFonts w:ascii="Gill Sans" w:hAnsi="Gill Sans" w:cs="Gill Sans"/>
          <w:sz w:val="24"/>
          <w:lang w:val="en-GB"/>
        </w:rPr>
        <w:t xml:space="preserve"> </w:t>
      </w:r>
    </w:p>
    <w:p w14:paraId="02813A07" w14:textId="77777777" w:rsidR="00B263EF" w:rsidRPr="00B263EF" w:rsidRDefault="00FA3B40" w:rsidP="00FA3B40">
      <w:pPr>
        <w:ind w:left="1134" w:hanging="1134"/>
        <w:jc w:val="both"/>
        <w:rPr>
          <w:rFonts w:ascii="Gill Sans" w:hAnsi="Gill Sans" w:cs="Gill Sans"/>
          <w:sz w:val="24"/>
        </w:rPr>
      </w:pPr>
      <w:r>
        <w:rPr>
          <w:rFonts w:ascii="Gill Sans" w:hAnsi="Gill Sans" w:cs="Gill Sans"/>
          <w:sz w:val="24"/>
          <w:lang w:val="en-GB"/>
        </w:rPr>
        <w:t>2.2.5</w:t>
      </w:r>
      <w:r w:rsidR="00B263EF" w:rsidRPr="00B263EF">
        <w:rPr>
          <w:rFonts w:ascii="Gill Sans" w:hAnsi="Gill Sans" w:cs="Gill Sans"/>
          <w:sz w:val="24"/>
          <w:lang w:val="en-GB"/>
        </w:rPr>
        <w:tab/>
        <w:t>T</w:t>
      </w:r>
      <w:r w:rsidR="00B263EF" w:rsidRPr="00B263EF">
        <w:rPr>
          <w:rFonts w:ascii="Gill Sans" w:hAnsi="Gill Sans" w:cs="Gill Sans"/>
          <w:sz w:val="24"/>
        </w:rPr>
        <w:t>he evidence of the benefits of very simple brief advice is limited; it is strongest when it relates to alcohol – though the potential to reduce harmful alcohol consumption is most prominent when screening is included and when it is addressed to people (especially men) who binge drink or drink at hazardous levels.</w:t>
      </w:r>
    </w:p>
    <w:p w14:paraId="329BC728" w14:textId="77777777" w:rsidR="00FA3B40" w:rsidRPr="00B263EF" w:rsidRDefault="00FA3B40" w:rsidP="00FA3B40">
      <w:pPr>
        <w:ind w:left="1134" w:hanging="1134"/>
        <w:jc w:val="both"/>
        <w:rPr>
          <w:rFonts w:ascii="Gill Sans" w:hAnsi="Gill Sans" w:cs="Gill Sans"/>
          <w:sz w:val="24"/>
        </w:rPr>
      </w:pPr>
      <w:r>
        <w:rPr>
          <w:rFonts w:ascii="Gill Sans" w:hAnsi="Gill Sans" w:cs="Gill Sans"/>
          <w:sz w:val="24"/>
        </w:rPr>
        <w:t>2.2.6</w:t>
      </w:r>
      <w:r w:rsidR="00B263EF" w:rsidRPr="00B263EF">
        <w:rPr>
          <w:rFonts w:ascii="Gill Sans" w:hAnsi="Gill Sans" w:cs="Gill Sans"/>
          <w:sz w:val="24"/>
        </w:rPr>
        <w:tab/>
        <w:t xml:space="preserve">The following table provides an overview of the evidence compiled in this report. It illustrates the extensive, but still somewhat patchy, evidence that provides a context for the evaluation of the </w:t>
      </w:r>
      <w:r w:rsidR="00B263EF" w:rsidRPr="00B263EF">
        <w:rPr>
          <w:rFonts w:ascii="Gill Sans" w:hAnsi="Gill Sans" w:cs="Gill Sans"/>
          <w:i/>
          <w:sz w:val="24"/>
        </w:rPr>
        <w:t xml:space="preserve">Every Contact Counts </w:t>
      </w:r>
      <w:r w:rsidR="00B263EF" w:rsidRPr="00B263EF">
        <w:rPr>
          <w:rFonts w:ascii="Gill Sans" w:hAnsi="Gill Sans" w:cs="Gill Sans"/>
          <w:sz w:val="24"/>
        </w:rPr>
        <w:t>programme. Wherever possible, examples of how the</w:t>
      </w:r>
      <w:r>
        <w:rPr>
          <w:rFonts w:ascii="Gill Sans" w:hAnsi="Gill Sans" w:cs="Gill Sans"/>
          <w:sz w:val="24"/>
        </w:rPr>
        <w:t xml:space="preserve"> </w:t>
      </w:r>
      <w:r w:rsidRPr="00B263EF">
        <w:rPr>
          <w:rFonts w:ascii="Gill Sans" w:hAnsi="Gill Sans" w:cs="Gill Sans"/>
          <w:sz w:val="24"/>
        </w:rPr>
        <w:t>evidence base has been translated into current practice is also incorporated into this table</w:t>
      </w:r>
      <w:r>
        <w:rPr>
          <w:rFonts w:ascii="Gill Sans" w:hAnsi="Gill Sans" w:cs="Gill Sans"/>
          <w:sz w:val="24"/>
        </w:rPr>
        <w:t>.</w:t>
      </w:r>
    </w:p>
    <w:p w14:paraId="1D340E3F" w14:textId="77777777" w:rsidR="00AE6E01" w:rsidRDefault="00B263EF" w:rsidP="00FA3B40">
      <w:pPr>
        <w:ind w:left="1134" w:hanging="1134"/>
        <w:jc w:val="both"/>
        <w:rPr>
          <w:rFonts w:ascii="Gill Sans" w:hAnsi="Gill Sans" w:cs="Gill Sans"/>
          <w:sz w:val="24"/>
        </w:rPr>
      </w:pPr>
      <w:r w:rsidRPr="00B263EF">
        <w:rPr>
          <w:rFonts w:ascii="Gill Sans" w:hAnsi="Gill Sans" w:cs="Gill Sans"/>
          <w:sz w:val="24"/>
        </w:rPr>
        <w:t xml:space="preserve"> </w:t>
      </w:r>
    </w:p>
    <w:p w14:paraId="711340A7" w14:textId="77777777" w:rsidR="00AE6E01" w:rsidRDefault="00AE6E01">
      <w:pPr>
        <w:spacing w:after="0" w:line="240" w:lineRule="auto"/>
        <w:rPr>
          <w:rFonts w:ascii="Gill Sans" w:hAnsi="Gill Sans" w:cs="Gill Sans"/>
          <w:sz w:val="24"/>
        </w:rPr>
      </w:pPr>
      <w:r>
        <w:rPr>
          <w:rFonts w:ascii="Gill Sans" w:hAnsi="Gill Sans" w:cs="Gill Sans"/>
          <w:sz w:val="24"/>
        </w:rPr>
        <w:br w:type="page"/>
      </w:r>
    </w:p>
    <w:p w14:paraId="0AA44899" w14:textId="77777777" w:rsidR="00B263EF" w:rsidRPr="00B263EF" w:rsidRDefault="00B263EF" w:rsidP="00FA3B40">
      <w:pPr>
        <w:ind w:left="1134" w:hanging="1134"/>
        <w:jc w:val="both"/>
        <w:rPr>
          <w:rFonts w:ascii="Gill Sans" w:hAnsi="Gill Sans" w:cs="Gill Sans"/>
          <w:sz w:val="24"/>
        </w:rPr>
        <w:sectPr w:rsidR="00B263EF" w:rsidRPr="00B263EF" w:rsidSect="00494F33">
          <w:headerReference w:type="default" r:id="rId13"/>
          <w:footerReference w:type="even" r:id="rId14"/>
          <w:footerReference w:type="default" r:id="rId15"/>
          <w:pgSz w:w="11900" w:h="16840"/>
          <w:pgMar w:top="1440" w:right="1694" w:bottom="1440" w:left="1800" w:header="708" w:footer="708" w:gutter="0"/>
          <w:cols w:space="708"/>
          <w:docGrid w:linePitch="360"/>
        </w:sectPr>
      </w:pPr>
    </w:p>
    <w:p w14:paraId="5B81C7DC" w14:textId="77777777" w:rsidR="00AE6E01" w:rsidRDefault="00AE6E01" w:rsidP="00AE6E01">
      <w:pPr>
        <w:widowControl w:val="0"/>
        <w:tabs>
          <w:tab w:val="left" w:pos="9356"/>
        </w:tabs>
        <w:autoSpaceDE w:val="0"/>
        <w:autoSpaceDN w:val="0"/>
        <w:adjustRightInd w:val="0"/>
        <w:spacing w:after="240" w:line="288" w:lineRule="auto"/>
        <w:ind w:left="1134" w:right="283" w:hanging="1134"/>
        <w:jc w:val="both"/>
        <w:rPr>
          <w:rFonts w:ascii="Gill Sans" w:eastAsia="Times New Roman" w:hAnsi="Gill Sans" w:cs="Gill Sans"/>
          <w:b/>
          <w:i/>
          <w:color w:val="auto"/>
          <w:sz w:val="24"/>
        </w:rPr>
      </w:pPr>
      <w:r>
        <w:rPr>
          <w:rFonts w:ascii="Gill Sans" w:eastAsia="Times New Roman" w:hAnsi="Gill Sans" w:cs="Gill Sans"/>
          <w:b/>
          <w:i/>
          <w:color w:val="auto"/>
          <w:sz w:val="24"/>
        </w:rPr>
        <w:lastRenderedPageBreak/>
        <w:t>Summary of evidence</w:t>
      </w:r>
      <w:r>
        <w:rPr>
          <w:rStyle w:val="FootnoteReference"/>
          <w:rFonts w:ascii="Gill Sans" w:eastAsia="Times New Roman" w:hAnsi="Gill Sans" w:cs="Gill Sans"/>
          <w:b/>
          <w:i/>
          <w:color w:val="auto"/>
          <w:sz w:val="24"/>
        </w:rPr>
        <w:footnoteReference w:id="19"/>
      </w:r>
    </w:p>
    <w:tbl>
      <w:tblPr>
        <w:tblStyle w:val="TableGrid"/>
        <w:tblW w:w="0" w:type="auto"/>
        <w:tblInd w:w="108" w:type="dxa"/>
        <w:shd w:val="clear" w:color="auto" w:fill="FFDED2"/>
        <w:tblLayout w:type="fixed"/>
        <w:tblLook w:val="04A0" w:firstRow="1" w:lastRow="0" w:firstColumn="1" w:lastColumn="0" w:noHBand="0" w:noVBand="1"/>
      </w:tblPr>
      <w:tblGrid>
        <w:gridCol w:w="1700"/>
        <w:gridCol w:w="7514"/>
        <w:gridCol w:w="4536"/>
      </w:tblGrid>
      <w:tr w:rsidR="002F3ED6" w14:paraId="26267DDE" w14:textId="77777777" w:rsidTr="002F3ED6">
        <w:tc>
          <w:tcPr>
            <w:tcW w:w="1700" w:type="dxa"/>
            <w:shd w:val="clear" w:color="auto" w:fill="FFDED2"/>
          </w:tcPr>
          <w:p w14:paraId="1CDD1831" w14:textId="77777777" w:rsidR="002F3ED6" w:rsidRDefault="002F3ED6" w:rsidP="00AE6E01">
            <w:pPr>
              <w:widowControl w:val="0"/>
              <w:tabs>
                <w:tab w:val="left" w:pos="9356"/>
              </w:tabs>
              <w:autoSpaceDE w:val="0"/>
              <w:autoSpaceDN w:val="0"/>
              <w:adjustRightInd w:val="0"/>
              <w:spacing w:after="0" w:line="288" w:lineRule="auto"/>
              <w:ind w:right="284"/>
              <w:rPr>
                <w:rFonts w:ascii="Gill Sans" w:eastAsia="Times New Roman" w:hAnsi="Gill Sans" w:cs="Gill Sans"/>
                <w:b/>
                <w:i/>
                <w:color w:val="auto"/>
                <w:sz w:val="20"/>
              </w:rPr>
            </w:pPr>
          </w:p>
          <w:p w14:paraId="68F5DE66" w14:textId="77777777" w:rsidR="002F3ED6" w:rsidRPr="005456A8" w:rsidRDefault="002F3ED6" w:rsidP="00AE6E01">
            <w:pPr>
              <w:widowControl w:val="0"/>
              <w:tabs>
                <w:tab w:val="left" w:pos="9356"/>
              </w:tabs>
              <w:autoSpaceDE w:val="0"/>
              <w:autoSpaceDN w:val="0"/>
              <w:adjustRightInd w:val="0"/>
              <w:spacing w:after="0" w:line="288" w:lineRule="auto"/>
              <w:ind w:right="284"/>
              <w:rPr>
                <w:rFonts w:ascii="Gill Sans" w:eastAsia="Times New Roman" w:hAnsi="Gill Sans" w:cs="Gill Sans"/>
                <w:b/>
                <w:i/>
                <w:color w:val="auto"/>
                <w:sz w:val="20"/>
              </w:rPr>
            </w:pPr>
            <w:r>
              <w:rPr>
                <w:rFonts w:ascii="Gill Sans" w:eastAsia="Times New Roman" w:hAnsi="Gill Sans" w:cs="Gill Sans"/>
                <w:b/>
                <w:i/>
                <w:color w:val="auto"/>
                <w:sz w:val="20"/>
              </w:rPr>
              <w:t>Focus of intervention</w:t>
            </w:r>
          </w:p>
        </w:tc>
        <w:tc>
          <w:tcPr>
            <w:tcW w:w="7514" w:type="dxa"/>
            <w:shd w:val="clear" w:color="auto" w:fill="FFDED2"/>
          </w:tcPr>
          <w:p w14:paraId="3B61DDA6" w14:textId="77777777" w:rsidR="002F3ED6" w:rsidRDefault="002F3ED6" w:rsidP="00AE6E01">
            <w:pPr>
              <w:widowControl w:val="0"/>
              <w:tabs>
                <w:tab w:val="left" w:pos="9356"/>
              </w:tabs>
              <w:autoSpaceDE w:val="0"/>
              <w:autoSpaceDN w:val="0"/>
              <w:adjustRightInd w:val="0"/>
              <w:spacing w:after="0" w:line="288" w:lineRule="auto"/>
              <w:ind w:right="284"/>
              <w:rPr>
                <w:rFonts w:ascii="Gill Sans" w:eastAsia="Times New Roman" w:hAnsi="Gill Sans" w:cs="Gill Sans"/>
                <w:b/>
                <w:i/>
                <w:color w:val="auto"/>
                <w:sz w:val="20"/>
              </w:rPr>
            </w:pPr>
          </w:p>
          <w:p w14:paraId="3481070A" w14:textId="77777777" w:rsidR="002F3ED6" w:rsidRPr="005456A8" w:rsidRDefault="002F3ED6" w:rsidP="00AE6E01">
            <w:pPr>
              <w:widowControl w:val="0"/>
              <w:tabs>
                <w:tab w:val="left" w:pos="9356"/>
              </w:tabs>
              <w:autoSpaceDE w:val="0"/>
              <w:autoSpaceDN w:val="0"/>
              <w:adjustRightInd w:val="0"/>
              <w:spacing w:after="0" w:line="288" w:lineRule="auto"/>
              <w:ind w:right="284"/>
              <w:rPr>
                <w:rFonts w:ascii="Gill Sans" w:eastAsia="Times New Roman" w:hAnsi="Gill Sans" w:cs="Gill Sans"/>
                <w:b/>
                <w:i/>
                <w:color w:val="auto"/>
                <w:sz w:val="20"/>
              </w:rPr>
            </w:pPr>
            <w:r>
              <w:rPr>
                <w:rFonts w:ascii="Gill Sans" w:eastAsia="Times New Roman" w:hAnsi="Gill Sans" w:cs="Gill Sans"/>
                <w:b/>
                <w:i/>
                <w:color w:val="auto"/>
                <w:sz w:val="20"/>
              </w:rPr>
              <w:t>Evidence</w:t>
            </w:r>
          </w:p>
        </w:tc>
        <w:tc>
          <w:tcPr>
            <w:tcW w:w="4536" w:type="dxa"/>
            <w:shd w:val="clear" w:color="auto" w:fill="FFDED2"/>
          </w:tcPr>
          <w:p w14:paraId="54F7ED63" w14:textId="77777777" w:rsidR="002F3ED6" w:rsidRDefault="002F3ED6" w:rsidP="00AE6E01">
            <w:pPr>
              <w:widowControl w:val="0"/>
              <w:tabs>
                <w:tab w:val="left" w:pos="9356"/>
              </w:tabs>
              <w:autoSpaceDE w:val="0"/>
              <w:autoSpaceDN w:val="0"/>
              <w:adjustRightInd w:val="0"/>
              <w:spacing w:after="0" w:line="288" w:lineRule="auto"/>
              <w:ind w:right="284"/>
              <w:rPr>
                <w:rFonts w:ascii="Gill Sans" w:eastAsia="Times New Roman" w:hAnsi="Gill Sans" w:cs="Gill Sans"/>
                <w:b/>
                <w:i/>
                <w:color w:val="auto"/>
                <w:sz w:val="20"/>
              </w:rPr>
            </w:pPr>
          </w:p>
          <w:p w14:paraId="465AD83D" w14:textId="77777777" w:rsidR="002F3ED6" w:rsidRDefault="002F3ED6" w:rsidP="00AE6E01">
            <w:pPr>
              <w:widowControl w:val="0"/>
              <w:tabs>
                <w:tab w:val="left" w:pos="9356"/>
              </w:tabs>
              <w:autoSpaceDE w:val="0"/>
              <w:autoSpaceDN w:val="0"/>
              <w:adjustRightInd w:val="0"/>
              <w:spacing w:after="0" w:line="288" w:lineRule="auto"/>
              <w:ind w:right="284"/>
              <w:rPr>
                <w:rFonts w:ascii="Gill Sans" w:eastAsia="Times New Roman" w:hAnsi="Gill Sans" w:cs="Gill Sans"/>
                <w:b/>
                <w:i/>
                <w:color w:val="auto"/>
                <w:sz w:val="20"/>
              </w:rPr>
            </w:pPr>
            <w:r>
              <w:rPr>
                <w:rFonts w:ascii="Gill Sans" w:eastAsia="Times New Roman" w:hAnsi="Gill Sans" w:cs="Gill Sans"/>
                <w:b/>
                <w:i/>
                <w:color w:val="auto"/>
                <w:sz w:val="20"/>
              </w:rPr>
              <w:t>Examples of BIs in Practice</w:t>
            </w:r>
          </w:p>
        </w:tc>
      </w:tr>
      <w:tr w:rsidR="002F3ED6" w14:paraId="3315EC6F" w14:textId="77777777" w:rsidTr="002F3ED6">
        <w:tc>
          <w:tcPr>
            <w:tcW w:w="1700" w:type="dxa"/>
            <w:shd w:val="clear" w:color="auto" w:fill="FFDED2"/>
          </w:tcPr>
          <w:p w14:paraId="2DB78218" w14:textId="77777777" w:rsidR="002F3ED6" w:rsidRPr="005456A8" w:rsidRDefault="002F3ED6" w:rsidP="00AE6E01">
            <w:pPr>
              <w:widowControl w:val="0"/>
              <w:tabs>
                <w:tab w:val="left" w:pos="9356"/>
              </w:tabs>
              <w:autoSpaceDE w:val="0"/>
              <w:autoSpaceDN w:val="0"/>
              <w:adjustRightInd w:val="0"/>
              <w:spacing w:before="120" w:after="120" w:line="240" w:lineRule="auto"/>
              <w:ind w:right="284"/>
              <w:rPr>
                <w:rFonts w:ascii="Gill Sans" w:eastAsia="Times New Roman" w:hAnsi="Gill Sans" w:cs="Gill Sans"/>
                <w:b/>
                <w:color w:val="auto"/>
                <w:sz w:val="20"/>
              </w:rPr>
            </w:pPr>
            <w:r>
              <w:rPr>
                <w:rFonts w:ascii="Gill Sans" w:eastAsia="Times New Roman" w:hAnsi="Gill Sans" w:cs="Gill Sans"/>
                <w:b/>
                <w:color w:val="auto"/>
                <w:sz w:val="20"/>
              </w:rPr>
              <w:t>Alcohol</w:t>
            </w:r>
          </w:p>
        </w:tc>
        <w:tc>
          <w:tcPr>
            <w:tcW w:w="7514" w:type="dxa"/>
            <w:shd w:val="clear" w:color="auto" w:fill="FFDED2"/>
          </w:tcPr>
          <w:p w14:paraId="7406A164" w14:textId="77777777" w:rsidR="002F3ED6" w:rsidRDefault="002F3ED6" w:rsidP="00CB0886">
            <w:pPr>
              <w:pStyle w:val="ListParagraph"/>
              <w:widowControl w:val="0"/>
              <w:numPr>
                <w:ilvl w:val="0"/>
                <w:numId w:val="17"/>
              </w:numPr>
              <w:tabs>
                <w:tab w:val="left" w:pos="9356"/>
              </w:tabs>
              <w:autoSpaceDE w:val="0"/>
              <w:autoSpaceDN w:val="0"/>
              <w:adjustRightInd w:val="0"/>
              <w:spacing w:before="120" w:after="120" w:line="240" w:lineRule="auto"/>
              <w:ind w:left="459" w:right="284" w:hanging="425"/>
              <w:rPr>
                <w:rFonts w:ascii="Gill Sans" w:eastAsia="Times New Roman" w:hAnsi="Gill Sans" w:cs="Gill Sans"/>
                <w:color w:val="auto"/>
                <w:sz w:val="20"/>
              </w:rPr>
            </w:pPr>
            <w:r>
              <w:rPr>
                <w:rFonts w:ascii="Gill Sans" w:eastAsia="Times New Roman" w:hAnsi="Gill Sans" w:cs="Gill Sans"/>
                <w:color w:val="auto"/>
                <w:sz w:val="20"/>
              </w:rPr>
              <w:t>Effectiveness of brief interventions in reducing hazardous and harmful alcohol consumption well established – especially SBI with use of AUDIT</w:t>
            </w:r>
          </w:p>
          <w:p w14:paraId="3D6A6EE4" w14:textId="77777777" w:rsidR="002F3ED6" w:rsidRPr="00414027" w:rsidRDefault="002F3ED6" w:rsidP="00CB0886">
            <w:pPr>
              <w:pStyle w:val="ListParagraph"/>
              <w:widowControl w:val="0"/>
              <w:numPr>
                <w:ilvl w:val="0"/>
                <w:numId w:val="17"/>
              </w:numPr>
              <w:tabs>
                <w:tab w:val="left" w:pos="9356"/>
              </w:tabs>
              <w:autoSpaceDE w:val="0"/>
              <w:autoSpaceDN w:val="0"/>
              <w:adjustRightInd w:val="0"/>
              <w:spacing w:before="120" w:after="120" w:line="240" w:lineRule="auto"/>
              <w:ind w:left="459" w:right="284" w:hanging="425"/>
              <w:rPr>
                <w:rFonts w:ascii="Gill Sans" w:eastAsia="Times New Roman" w:hAnsi="Gill Sans" w:cs="Gill Sans"/>
                <w:color w:val="auto"/>
                <w:sz w:val="20"/>
              </w:rPr>
            </w:pPr>
            <w:r w:rsidRPr="00414027">
              <w:rPr>
                <w:rFonts w:ascii="Gill Sans" w:eastAsia="Times New Roman" w:hAnsi="Gill Sans" w:cs="Gill Sans"/>
                <w:color w:val="auto"/>
                <w:sz w:val="20"/>
              </w:rPr>
              <w:t>Brief interventions lower alcohol consumption – especially amongst binge drinkers and heavy drinkers</w:t>
            </w:r>
            <w:r>
              <w:rPr>
                <w:rFonts w:ascii="Gill Sans" w:eastAsia="Times New Roman" w:hAnsi="Gill Sans" w:cs="Gill Sans"/>
                <w:color w:val="auto"/>
                <w:sz w:val="20"/>
              </w:rPr>
              <w:t>-  t</w:t>
            </w:r>
            <w:r w:rsidRPr="00414027">
              <w:rPr>
                <w:rFonts w:ascii="Gill Sans" w:eastAsia="Times New Roman" w:hAnsi="Gill Sans" w:cs="Gill Sans"/>
                <w:color w:val="auto"/>
                <w:sz w:val="20"/>
              </w:rPr>
              <w:t>hough 1 year post intervention benefits not clear for women</w:t>
            </w:r>
          </w:p>
          <w:p w14:paraId="372CFA85" w14:textId="77777777" w:rsidR="002F3ED6" w:rsidRDefault="002F3ED6" w:rsidP="00CB0886">
            <w:pPr>
              <w:pStyle w:val="ListParagraph"/>
              <w:widowControl w:val="0"/>
              <w:numPr>
                <w:ilvl w:val="0"/>
                <w:numId w:val="17"/>
              </w:numPr>
              <w:tabs>
                <w:tab w:val="left" w:pos="9356"/>
              </w:tabs>
              <w:autoSpaceDE w:val="0"/>
              <w:autoSpaceDN w:val="0"/>
              <w:adjustRightInd w:val="0"/>
              <w:spacing w:before="120" w:after="120" w:line="240" w:lineRule="auto"/>
              <w:ind w:left="459" w:right="284" w:hanging="425"/>
              <w:rPr>
                <w:rFonts w:ascii="Gill Sans" w:eastAsia="Times New Roman" w:hAnsi="Gill Sans" w:cs="Gill Sans"/>
                <w:color w:val="auto"/>
                <w:sz w:val="20"/>
              </w:rPr>
            </w:pPr>
            <w:r>
              <w:rPr>
                <w:rFonts w:ascii="Gill Sans" w:eastAsia="Times New Roman" w:hAnsi="Gill Sans" w:cs="Gill Sans"/>
                <w:color w:val="auto"/>
                <w:sz w:val="20"/>
              </w:rPr>
              <w:t>Longer counselling brings little, if any, additional benefits</w:t>
            </w:r>
          </w:p>
          <w:p w14:paraId="5393840D" w14:textId="77777777" w:rsidR="002F3ED6" w:rsidRDefault="002F3ED6" w:rsidP="00CB0886">
            <w:pPr>
              <w:pStyle w:val="ListParagraph"/>
              <w:widowControl w:val="0"/>
              <w:numPr>
                <w:ilvl w:val="0"/>
                <w:numId w:val="17"/>
              </w:numPr>
              <w:tabs>
                <w:tab w:val="left" w:pos="9356"/>
              </w:tabs>
              <w:autoSpaceDE w:val="0"/>
              <w:autoSpaceDN w:val="0"/>
              <w:adjustRightInd w:val="0"/>
              <w:spacing w:before="120" w:after="120" w:line="240" w:lineRule="auto"/>
              <w:ind w:left="459" w:right="284" w:hanging="425"/>
              <w:rPr>
                <w:rFonts w:ascii="Gill Sans" w:eastAsia="Times New Roman" w:hAnsi="Gill Sans" w:cs="Gill Sans"/>
                <w:color w:val="auto"/>
                <w:sz w:val="20"/>
              </w:rPr>
            </w:pPr>
            <w:r>
              <w:rPr>
                <w:rFonts w:ascii="Gill Sans" w:eastAsia="Times New Roman" w:hAnsi="Gill Sans" w:cs="Gill Sans"/>
                <w:color w:val="auto"/>
                <w:sz w:val="20"/>
              </w:rPr>
              <w:t>Structure of intervention more important than duration</w:t>
            </w:r>
          </w:p>
          <w:p w14:paraId="5D3DC85A" w14:textId="77777777" w:rsidR="002F3ED6" w:rsidRDefault="002F3ED6" w:rsidP="00CB0886">
            <w:pPr>
              <w:pStyle w:val="ListParagraph"/>
              <w:widowControl w:val="0"/>
              <w:numPr>
                <w:ilvl w:val="0"/>
                <w:numId w:val="17"/>
              </w:numPr>
              <w:tabs>
                <w:tab w:val="left" w:pos="9356"/>
              </w:tabs>
              <w:autoSpaceDE w:val="0"/>
              <w:autoSpaceDN w:val="0"/>
              <w:adjustRightInd w:val="0"/>
              <w:spacing w:before="120" w:after="120" w:line="240" w:lineRule="auto"/>
              <w:ind w:left="459" w:right="284" w:hanging="425"/>
              <w:rPr>
                <w:rFonts w:ascii="Gill Sans" w:eastAsia="Times New Roman" w:hAnsi="Gill Sans" w:cs="Gill Sans"/>
                <w:color w:val="auto"/>
                <w:sz w:val="20"/>
              </w:rPr>
            </w:pPr>
            <w:r>
              <w:rPr>
                <w:rFonts w:ascii="Gill Sans" w:eastAsia="Times New Roman" w:hAnsi="Gill Sans" w:cs="Gill Sans"/>
                <w:color w:val="auto"/>
                <w:sz w:val="20"/>
              </w:rPr>
              <w:t>Screening alone can provide incentive for people to change drinking behaviour</w:t>
            </w:r>
          </w:p>
          <w:p w14:paraId="263C1889" w14:textId="77777777" w:rsidR="002F3ED6" w:rsidRPr="00AE6E01" w:rsidRDefault="002F3ED6" w:rsidP="00CB0886">
            <w:pPr>
              <w:pStyle w:val="ListParagraph"/>
              <w:widowControl w:val="0"/>
              <w:numPr>
                <w:ilvl w:val="0"/>
                <w:numId w:val="17"/>
              </w:numPr>
              <w:tabs>
                <w:tab w:val="left" w:pos="9356"/>
              </w:tabs>
              <w:autoSpaceDE w:val="0"/>
              <w:autoSpaceDN w:val="0"/>
              <w:adjustRightInd w:val="0"/>
              <w:spacing w:before="120" w:after="120" w:line="240" w:lineRule="auto"/>
              <w:ind w:left="459" w:right="284" w:hanging="425"/>
              <w:rPr>
                <w:rFonts w:ascii="Gill Sans" w:eastAsia="Times New Roman" w:hAnsi="Gill Sans" w:cs="Gill Sans"/>
                <w:color w:val="auto"/>
                <w:sz w:val="20"/>
              </w:rPr>
            </w:pPr>
            <w:r w:rsidRPr="00AE6E01">
              <w:rPr>
                <w:rFonts w:ascii="Gill Sans" w:hAnsi="Gill Sans" w:cs="Gill Sans"/>
                <w:sz w:val="20"/>
              </w:rPr>
              <w:t xml:space="preserve">Some evidence that brief Motivational Interviewing  MI is more efficacious than no </w:t>
            </w:r>
            <w:r w:rsidRPr="00AE6E01">
              <w:rPr>
                <w:rStyle w:val="highlight"/>
                <w:rFonts w:ascii="Gill Sans" w:hAnsi="Gill Sans" w:cs="Gill Sans"/>
                <w:sz w:val="20"/>
              </w:rPr>
              <w:t>intervention</w:t>
            </w:r>
            <w:r w:rsidRPr="00AE6E01">
              <w:rPr>
                <w:rFonts w:ascii="Gill Sans" w:hAnsi="Gill Sans" w:cs="Gill Sans"/>
                <w:sz w:val="20"/>
              </w:rPr>
              <w:t xml:space="preserve"> in reducing alcohol consumption</w:t>
            </w:r>
          </w:p>
        </w:tc>
        <w:tc>
          <w:tcPr>
            <w:tcW w:w="4536" w:type="dxa"/>
            <w:shd w:val="clear" w:color="auto" w:fill="FFDED2"/>
          </w:tcPr>
          <w:p w14:paraId="6A861290" w14:textId="77777777" w:rsidR="002F3ED6" w:rsidRDefault="002F3ED6" w:rsidP="00CB0886">
            <w:pPr>
              <w:pStyle w:val="ListParagraph"/>
              <w:widowControl w:val="0"/>
              <w:numPr>
                <w:ilvl w:val="0"/>
                <w:numId w:val="17"/>
              </w:numPr>
              <w:tabs>
                <w:tab w:val="left" w:pos="9356"/>
              </w:tabs>
              <w:autoSpaceDE w:val="0"/>
              <w:autoSpaceDN w:val="0"/>
              <w:adjustRightInd w:val="0"/>
              <w:spacing w:before="120" w:after="120" w:line="240" w:lineRule="auto"/>
              <w:ind w:left="459" w:right="284" w:hanging="425"/>
              <w:rPr>
                <w:rFonts w:ascii="Gill Sans" w:eastAsia="Times New Roman" w:hAnsi="Gill Sans" w:cs="Gill Sans"/>
                <w:color w:val="auto"/>
                <w:sz w:val="20"/>
              </w:rPr>
            </w:pPr>
            <w:r>
              <w:rPr>
                <w:rFonts w:ascii="Gill Sans" w:eastAsia="Times New Roman" w:hAnsi="Gill Sans" w:cs="Gill Sans"/>
                <w:color w:val="auto"/>
                <w:sz w:val="20"/>
              </w:rPr>
              <w:t>SIPs Alcohol and Brief Intervention (ASBI) research programme</w:t>
            </w:r>
          </w:p>
          <w:p w14:paraId="34831380" w14:textId="77777777" w:rsidR="002F3ED6" w:rsidRDefault="002F3ED6" w:rsidP="00CB0886">
            <w:pPr>
              <w:pStyle w:val="ListParagraph"/>
              <w:widowControl w:val="0"/>
              <w:numPr>
                <w:ilvl w:val="0"/>
                <w:numId w:val="17"/>
              </w:numPr>
              <w:tabs>
                <w:tab w:val="left" w:pos="9356"/>
              </w:tabs>
              <w:autoSpaceDE w:val="0"/>
              <w:autoSpaceDN w:val="0"/>
              <w:adjustRightInd w:val="0"/>
              <w:spacing w:before="120" w:after="120" w:line="240" w:lineRule="auto"/>
              <w:ind w:left="459" w:right="284" w:hanging="425"/>
              <w:rPr>
                <w:rFonts w:ascii="Gill Sans" w:eastAsia="Times New Roman" w:hAnsi="Gill Sans" w:cs="Gill Sans"/>
                <w:color w:val="auto"/>
                <w:sz w:val="20"/>
              </w:rPr>
            </w:pPr>
            <w:r>
              <w:rPr>
                <w:rFonts w:ascii="Gill Sans" w:eastAsia="Times New Roman" w:hAnsi="Gill Sans" w:cs="Gill Sans"/>
                <w:color w:val="auto"/>
                <w:sz w:val="20"/>
              </w:rPr>
              <w:t>General Practice NHS Tayside, Scotland</w:t>
            </w:r>
          </w:p>
          <w:p w14:paraId="238FF2A3" w14:textId="77777777" w:rsidR="002F3ED6" w:rsidRDefault="002F3ED6" w:rsidP="00CB0886">
            <w:pPr>
              <w:pStyle w:val="ListParagraph"/>
              <w:widowControl w:val="0"/>
              <w:numPr>
                <w:ilvl w:val="0"/>
                <w:numId w:val="17"/>
              </w:numPr>
              <w:tabs>
                <w:tab w:val="left" w:pos="9356"/>
              </w:tabs>
              <w:autoSpaceDE w:val="0"/>
              <w:autoSpaceDN w:val="0"/>
              <w:adjustRightInd w:val="0"/>
              <w:spacing w:before="120" w:after="120" w:line="240" w:lineRule="auto"/>
              <w:ind w:left="459" w:right="284" w:hanging="425"/>
              <w:rPr>
                <w:rFonts w:ascii="Gill Sans" w:eastAsia="Times New Roman" w:hAnsi="Gill Sans" w:cs="Gill Sans"/>
                <w:color w:val="auto"/>
                <w:sz w:val="20"/>
              </w:rPr>
            </w:pPr>
            <w:r>
              <w:rPr>
                <w:rFonts w:ascii="Gill Sans" w:eastAsia="Times New Roman" w:hAnsi="Gill Sans" w:cs="Gill Sans"/>
                <w:color w:val="auto"/>
                <w:sz w:val="20"/>
              </w:rPr>
              <w:t>The Swedish Risk Drinking Project</w:t>
            </w:r>
          </w:p>
          <w:p w14:paraId="645C2896" w14:textId="77777777" w:rsidR="002F3ED6" w:rsidRDefault="002F3ED6" w:rsidP="00CB0886">
            <w:pPr>
              <w:pStyle w:val="ListParagraph"/>
              <w:widowControl w:val="0"/>
              <w:numPr>
                <w:ilvl w:val="0"/>
                <w:numId w:val="17"/>
              </w:numPr>
              <w:tabs>
                <w:tab w:val="left" w:pos="9356"/>
              </w:tabs>
              <w:autoSpaceDE w:val="0"/>
              <w:autoSpaceDN w:val="0"/>
              <w:adjustRightInd w:val="0"/>
              <w:spacing w:before="120" w:after="120" w:line="240" w:lineRule="auto"/>
              <w:ind w:left="459" w:right="284" w:hanging="425"/>
              <w:rPr>
                <w:rFonts w:ascii="Gill Sans" w:eastAsia="Times New Roman" w:hAnsi="Gill Sans" w:cs="Gill Sans"/>
                <w:color w:val="auto"/>
                <w:sz w:val="20"/>
              </w:rPr>
            </w:pPr>
            <w:r>
              <w:rPr>
                <w:rFonts w:ascii="Gill Sans" w:eastAsia="Times New Roman" w:hAnsi="Gill Sans" w:cs="Gill Sans"/>
                <w:color w:val="auto"/>
                <w:sz w:val="20"/>
              </w:rPr>
              <w:t>Manchester Comprehensive Care Pathway Development</w:t>
            </w:r>
          </w:p>
          <w:p w14:paraId="3E8DE65F" w14:textId="77777777" w:rsidR="002F3ED6" w:rsidRDefault="002F3ED6" w:rsidP="00CB0886">
            <w:pPr>
              <w:pStyle w:val="ListParagraph"/>
              <w:widowControl w:val="0"/>
              <w:numPr>
                <w:ilvl w:val="0"/>
                <w:numId w:val="17"/>
              </w:numPr>
              <w:tabs>
                <w:tab w:val="left" w:pos="9356"/>
              </w:tabs>
              <w:autoSpaceDE w:val="0"/>
              <w:autoSpaceDN w:val="0"/>
              <w:adjustRightInd w:val="0"/>
              <w:spacing w:before="120" w:after="120" w:line="240" w:lineRule="auto"/>
              <w:ind w:left="459" w:right="284" w:hanging="425"/>
              <w:rPr>
                <w:rFonts w:ascii="Gill Sans" w:eastAsia="Times New Roman" w:hAnsi="Gill Sans" w:cs="Gill Sans"/>
                <w:color w:val="auto"/>
                <w:sz w:val="20"/>
              </w:rPr>
            </w:pPr>
            <w:r>
              <w:rPr>
                <w:rFonts w:ascii="Gill Sans" w:eastAsia="Times New Roman" w:hAnsi="Gill Sans" w:cs="Gill Sans"/>
                <w:color w:val="auto"/>
                <w:sz w:val="20"/>
              </w:rPr>
              <w:t>Liverpool Alcohol Services Lifestyle Teams</w:t>
            </w:r>
          </w:p>
          <w:p w14:paraId="64CBA938" w14:textId="77777777" w:rsidR="002F3ED6" w:rsidRDefault="002F3ED6" w:rsidP="00CB0886">
            <w:pPr>
              <w:pStyle w:val="ListParagraph"/>
              <w:widowControl w:val="0"/>
              <w:numPr>
                <w:ilvl w:val="0"/>
                <w:numId w:val="17"/>
              </w:numPr>
              <w:tabs>
                <w:tab w:val="left" w:pos="9356"/>
              </w:tabs>
              <w:autoSpaceDE w:val="0"/>
              <w:autoSpaceDN w:val="0"/>
              <w:adjustRightInd w:val="0"/>
              <w:spacing w:before="120" w:after="120" w:line="240" w:lineRule="auto"/>
              <w:ind w:left="459" w:right="284" w:hanging="425"/>
              <w:rPr>
                <w:rFonts w:ascii="Gill Sans" w:eastAsia="Times New Roman" w:hAnsi="Gill Sans" w:cs="Gill Sans"/>
                <w:color w:val="auto"/>
                <w:sz w:val="20"/>
              </w:rPr>
            </w:pPr>
            <w:r>
              <w:rPr>
                <w:rFonts w:ascii="Gill Sans" w:eastAsia="Times New Roman" w:hAnsi="Gill Sans" w:cs="Gill Sans"/>
                <w:color w:val="auto"/>
                <w:sz w:val="20"/>
              </w:rPr>
              <w:t>Warrington A&amp;E Brief Interventions Project</w:t>
            </w:r>
          </w:p>
          <w:p w14:paraId="7427B9F5" w14:textId="77777777" w:rsidR="002F3ED6" w:rsidRPr="00C3439D" w:rsidRDefault="002F3ED6" w:rsidP="00AE6E01">
            <w:pPr>
              <w:widowControl w:val="0"/>
              <w:tabs>
                <w:tab w:val="left" w:pos="9356"/>
              </w:tabs>
              <w:autoSpaceDE w:val="0"/>
              <w:autoSpaceDN w:val="0"/>
              <w:adjustRightInd w:val="0"/>
              <w:spacing w:before="120" w:after="120" w:line="240" w:lineRule="auto"/>
              <w:ind w:left="34" w:right="284"/>
              <w:rPr>
                <w:rFonts w:ascii="Gill Sans" w:eastAsia="Times New Roman" w:hAnsi="Gill Sans" w:cs="Gill Sans"/>
                <w:color w:val="auto"/>
                <w:sz w:val="20"/>
              </w:rPr>
            </w:pPr>
          </w:p>
        </w:tc>
      </w:tr>
      <w:tr w:rsidR="002F3ED6" w14:paraId="5192B3C1" w14:textId="77777777" w:rsidTr="002F3ED6">
        <w:tc>
          <w:tcPr>
            <w:tcW w:w="1700" w:type="dxa"/>
            <w:shd w:val="clear" w:color="auto" w:fill="FFDED2"/>
          </w:tcPr>
          <w:p w14:paraId="6B1C1EAF" w14:textId="77777777" w:rsidR="002F3ED6" w:rsidRPr="005456A8" w:rsidRDefault="002F3ED6" w:rsidP="00AE6E01">
            <w:pPr>
              <w:widowControl w:val="0"/>
              <w:tabs>
                <w:tab w:val="left" w:pos="9356"/>
              </w:tabs>
              <w:autoSpaceDE w:val="0"/>
              <w:autoSpaceDN w:val="0"/>
              <w:adjustRightInd w:val="0"/>
              <w:spacing w:before="120" w:after="120" w:line="240" w:lineRule="auto"/>
              <w:ind w:right="284"/>
              <w:rPr>
                <w:rFonts w:ascii="Gill Sans" w:eastAsia="Times New Roman" w:hAnsi="Gill Sans" w:cs="Gill Sans"/>
                <w:b/>
                <w:color w:val="auto"/>
                <w:sz w:val="20"/>
              </w:rPr>
            </w:pPr>
            <w:r>
              <w:rPr>
                <w:rFonts w:ascii="Gill Sans" w:eastAsia="Times New Roman" w:hAnsi="Gill Sans" w:cs="Gill Sans"/>
                <w:b/>
                <w:color w:val="auto"/>
                <w:sz w:val="20"/>
              </w:rPr>
              <w:t>Smoking</w:t>
            </w:r>
          </w:p>
        </w:tc>
        <w:tc>
          <w:tcPr>
            <w:tcW w:w="7514" w:type="dxa"/>
            <w:shd w:val="clear" w:color="auto" w:fill="FFDED2"/>
          </w:tcPr>
          <w:p w14:paraId="30D220E7" w14:textId="77777777" w:rsidR="002F3ED6" w:rsidRDefault="002F3ED6" w:rsidP="00CB0886">
            <w:pPr>
              <w:pStyle w:val="ListParagraph"/>
              <w:widowControl w:val="0"/>
              <w:numPr>
                <w:ilvl w:val="0"/>
                <w:numId w:val="23"/>
              </w:numPr>
              <w:tabs>
                <w:tab w:val="left" w:pos="9356"/>
              </w:tabs>
              <w:autoSpaceDE w:val="0"/>
              <w:autoSpaceDN w:val="0"/>
              <w:adjustRightInd w:val="0"/>
              <w:spacing w:before="120" w:after="120" w:line="240" w:lineRule="auto"/>
              <w:ind w:left="459" w:right="284" w:hanging="425"/>
              <w:rPr>
                <w:rFonts w:ascii="Gill Sans" w:eastAsia="Times New Roman" w:hAnsi="Gill Sans" w:cs="Gill Sans"/>
                <w:color w:val="auto"/>
                <w:sz w:val="20"/>
              </w:rPr>
            </w:pPr>
            <w:r>
              <w:rPr>
                <w:rFonts w:ascii="Gill Sans" w:eastAsia="Times New Roman" w:hAnsi="Gill Sans" w:cs="Gill Sans"/>
                <w:color w:val="auto"/>
                <w:sz w:val="20"/>
              </w:rPr>
              <w:t>Brief physician advice to quit has small but important effect at population level.</w:t>
            </w:r>
          </w:p>
          <w:p w14:paraId="0845052E" w14:textId="77777777" w:rsidR="002F3ED6" w:rsidRDefault="002F3ED6" w:rsidP="00CB0886">
            <w:pPr>
              <w:pStyle w:val="ListParagraph"/>
              <w:widowControl w:val="0"/>
              <w:numPr>
                <w:ilvl w:val="0"/>
                <w:numId w:val="23"/>
              </w:numPr>
              <w:tabs>
                <w:tab w:val="left" w:pos="9356"/>
              </w:tabs>
              <w:autoSpaceDE w:val="0"/>
              <w:autoSpaceDN w:val="0"/>
              <w:adjustRightInd w:val="0"/>
              <w:spacing w:before="120" w:after="120" w:line="240" w:lineRule="auto"/>
              <w:ind w:left="459" w:right="284" w:hanging="425"/>
              <w:rPr>
                <w:rFonts w:ascii="Gill Sans" w:eastAsia="Times New Roman" w:hAnsi="Gill Sans" w:cs="Gill Sans"/>
                <w:color w:val="auto"/>
                <w:sz w:val="20"/>
              </w:rPr>
            </w:pPr>
            <w:r>
              <w:rPr>
                <w:rFonts w:ascii="Gill Sans" w:eastAsia="Times New Roman" w:hAnsi="Gill Sans" w:cs="Gill Sans"/>
                <w:color w:val="auto"/>
                <w:sz w:val="20"/>
              </w:rPr>
              <w:t>Higher intensity and longer term interventions are most effective</w:t>
            </w:r>
          </w:p>
          <w:p w14:paraId="5AE45F38" w14:textId="77777777" w:rsidR="002F3ED6" w:rsidRPr="00CD0939" w:rsidRDefault="002F3ED6" w:rsidP="00CB0886">
            <w:pPr>
              <w:pStyle w:val="ListParagraph"/>
              <w:widowControl w:val="0"/>
              <w:numPr>
                <w:ilvl w:val="0"/>
                <w:numId w:val="23"/>
              </w:numPr>
              <w:tabs>
                <w:tab w:val="left" w:pos="9356"/>
              </w:tabs>
              <w:autoSpaceDE w:val="0"/>
              <w:autoSpaceDN w:val="0"/>
              <w:adjustRightInd w:val="0"/>
              <w:spacing w:before="120" w:after="120" w:line="240" w:lineRule="auto"/>
              <w:ind w:left="459" w:right="284" w:hanging="425"/>
              <w:rPr>
                <w:rFonts w:ascii="Gill Sans" w:eastAsia="Times New Roman" w:hAnsi="Gill Sans" w:cs="Gill Sans"/>
                <w:color w:val="auto"/>
                <w:sz w:val="20"/>
              </w:rPr>
            </w:pPr>
            <w:r w:rsidRPr="00CD0939">
              <w:rPr>
                <w:rFonts w:ascii="Gill Sans" w:hAnsi="Gill Sans" w:cs="Gill Sans"/>
                <w:color w:val="auto"/>
                <w:sz w:val="20"/>
              </w:rPr>
              <w:t>Offer of assistance in terms of pharmacotherapy and behavioural support</w:t>
            </w:r>
            <w:r>
              <w:rPr>
                <w:rFonts w:ascii="Gill Sans" w:hAnsi="Gill Sans" w:cs="Gill Sans"/>
                <w:color w:val="auto"/>
                <w:sz w:val="20"/>
              </w:rPr>
              <w:t xml:space="preserve"> </w:t>
            </w:r>
            <w:r w:rsidRPr="00CD0939">
              <w:rPr>
                <w:rFonts w:ascii="Gill Sans" w:hAnsi="Gill Sans" w:cs="Gill Sans"/>
                <w:color w:val="auto"/>
                <w:sz w:val="20"/>
              </w:rPr>
              <w:t>increases the likelihood of quitting</w:t>
            </w:r>
          </w:p>
          <w:p w14:paraId="0625D950" w14:textId="77777777" w:rsidR="002F3ED6" w:rsidRDefault="002F3ED6" w:rsidP="00CB0886">
            <w:pPr>
              <w:pStyle w:val="ListParagraph"/>
              <w:widowControl w:val="0"/>
              <w:numPr>
                <w:ilvl w:val="0"/>
                <w:numId w:val="23"/>
              </w:numPr>
              <w:tabs>
                <w:tab w:val="left" w:pos="9356"/>
              </w:tabs>
              <w:autoSpaceDE w:val="0"/>
              <w:autoSpaceDN w:val="0"/>
              <w:adjustRightInd w:val="0"/>
              <w:spacing w:before="120" w:after="120" w:line="240" w:lineRule="auto"/>
              <w:ind w:left="459" w:right="284" w:hanging="425"/>
              <w:rPr>
                <w:rFonts w:ascii="Gill Sans" w:eastAsia="Times New Roman" w:hAnsi="Gill Sans" w:cs="Gill Sans"/>
                <w:color w:val="auto"/>
                <w:sz w:val="20"/>
              </w:rPr>
            </w:pPr>
            <w:r>
              <w:rPr>
                <w:rFonts w:ascii="Gill Sans" w:eastAsia="Times New Roman" w:hAnsi="Gill Sans" w:cs="Gill Sans"/>
                <w:color w:val="auto"/>
                <w:sz w:val="20"/>
              </w:rPr>
              <w:t>Evidence mainly from primary care and hospital settings delivered by physicians and nurses.</w:t>
            </w:r>
          </w:p>
          <w:p w14:paraId="750E901A" w14:textId="77777777" w:rsidR="002F3ED6" w:rsidRDefault="002F3ED6" w:rsidP="00CB0886">
            <w:pPr>
              <w:pStyle w:val="ListParagraph"/>
              <w:widowControl w:val="0"/>
              <w:numPr>
                <w:ilvl w:val="0"/>
                <w:numId w:val="23"/>
              </w:numPr>
              <w:tabs>
                <w:tab w:val="left" w:pos="9356"/>
              </w:tabs>
              <w:autoSpaceDE w:val="0"/>
              <w:autoSpaceDN w:val="0"/>
              <w:adjustRightInd w:val="0"/>
              <w:spacing w:before="120" w:after="120" w:line="240" w:lineRule="auto"/>
              <w:ind w:left="459" w:right="284" w:hanging="425"/>
              <w:rPr>
                <w:rFonts w:ascii="Gill Sans" w:eastAsia="Times New Roman" w:hAnsi="Gill Sans" w:cs="Gill Sans"/>
                <w:color w:val="auto"/>
                <w:sz w:val="20"/>
              </w:rPr>
            </w:pPr>
            <w:r>
              <w:rPr>
                <w:rFonts w:ascii="Gill Sans" w:eastAsia="Times New Roman" w:hAnsi="Gill Sans" w:cs="Gill Sans"/>
                <w:color w:val="auto"/>
                <w:sz w:val="20"/>
              </w:rPr>
              <w:lastRenderedPageBreak/>
              <w:t>Some evidence that Motivational Interviewing can increase the likelihood of quitting or making a quit attempt in the future when delivered by primary care physicians or counsellors in longer (&gt;20 minutes) sessions</w:t>
            </w:r>
          </w:p>
          <w:p w14:paraId="4ABB1E92" w14:textId="77777777" w:rsidR="002F3ED6" w:rsidRPr="00FB26D4" w:rsidRDefault="002F3ED6" w:rsidP="00CB0886">
            <w:pPr>
              <w:pStyle w:val="ListParagraph"/>
              <w:widowControl w:val="0"/>
              <w:numPr>
                <w:ilvl w:val="0"/>
                <w:numId w:val="23"/>
              </w:numPr>
              <w:tabs>
                <w:tab w:val="left" w:pos="9356"/>
              </w:tabs>
              <w:autoSpaceDE w:val="0"/>
              <w:autoSpaceDN w:val="0"/>
              <w:adjustRightInd w:val="0"/>
              <w:spacing w:before="120" w:after="120" w:line="240" w:lineRule="auto"/>
              <w:ind w:left="459" w:right="284" w:hanging="425"/>
              <w:rPr>
                <w:rFonts w:ascii="Gill Sans" w:eastAsia="Times New Roman" w:hAnsi="Gill Sans" w:cs="Gill Sans"/>
                <w:color w:val="auto"/>
                <w:sz w:val="20"/>
              </w:rPr>
            </w:pPr>
            <w:r>
              <w:rPr>
                <w:rFonts w:ascii="Gill Sans" w:eastAsia="Times New Roman" w:hAnsi="Gill Sans" w:cs="Gill Sans"/>
                <w:color w:val="auto"/>
                <w:sz w:val="20"/>
              </w:rPr>
              <w:t>Motivational Interviewing and the use of the Stages of Change approach show some promise in supporting adolescents to quit smoking.</w:t>
            </w:r>
          </w:p>
        </w:tc>
        <w:tc>
          <w:tcPr>
            <w:tcW w:w="4536" w:type="dxa"/>
            <w:shd w:val="clear" w:color="auto" w:fill="FFDED2"/>
          </w:tcPr>
          <w:p w14:paraId="07909AE3" w14:textId="77777777" w:rsidR="002F3ED6" w:rsidRDefault="002F3ED6" w:rsidP="00CB0886">
            <w:pPr>
              <w:pStyle w:val="ListParagraph"/>
              <w:widowControl w:val="0"/>
              <w:numPr>
                <w:ilvl w:val="0"/>
                <w:numId w:val="23"/>
              </w:numPr>
              <w:tabs>
                <w:tab w:val="left" w:pos="9356"/>
              </w:tabs>
              <w:autoSpaceDE w:val="0"/>
              <w:autoSpaceDN w:val="0"/>
              <w:adjustRightInd w:val="0"/>
              <w:spacing w:before="120" w:after="120" w:line="240" w:lineRule="auto"/>
              <w:ind w:left="459" w:right="284" w:hanging="425"/>
              <w:rPr>
                <w:rFonts w:ascii="Gill Sans" w:eastAsia="Times New Roman" w:hAnsi="Gill Sans" w:cs="Gill Sans"/>
                <w:color w:val="auto"/>
                <w:sz w:val="20"/>
              </w:rPr>
            </w:pPr>
            <w:r>
              <w:rPr>
                <w:rFonts w:ascii="Gill Sans" w:eastAsia="Times New Roman" w:hAnsi="Gill Sans" w:cs="Gill Sans"/>
                <w:color w:val="auto"/>
                <w:sz w:val="20"/>
              </w:rPr>
              <w:lastRenderedPageBreak/>
              <w:t>‘Let’s take a moment’, Quit smoking brief intervention, NSW Health</w:t>
            </w:r>
          </w:p>
        </w:tc>
      </w:tr>
      <w:tr w:rsidR="002F3ED6" w14:paraId="5F8359D5" w14:textId="77777777" w:rsidTr="002F3ED6">
        <w:tc>
          <w:tcPr>
            <w:tcW w:w="1700" w:type="dxa"/>
            <w:shd w:val="clear" w:color="auto" w:fill="FFDED2"/>
          </w:tcPr>
          <w:p w14:paraId="0406E349" w14:textId="77777777" w:rsidR="002F3ED6" w:rsidRPr="005456A8" w:rsidRDefault="002F3ED6" w:rsidP="00AE6E01">
            <w:pPr>
              <w:widowControl w:val="0"/>
              <w:tabs>
                <w:tab w:val="left" w:pos="9356"/>
              </w:tabs>
              <w:autoSpaceDE w:val="0"/>
              <w:autoSpaceDN w:val="0"/>
              <w:adjustRightInd w:val="0"/>
              <w:spacing w:before="120" w:after="120" w:line="240" w:lineRule="auto"/>
              <w:ind w:right="284"/>
              <w:rPr>
                <w:rFonts w:ascii="Gill Sans" w:eastAsia="Times New Roman" w:hAnsi="Gill Sans" w:cs="Gill Sans"/>
                <w:b/>
                <w:color w:val="auto"/>
                <w:sz w:val="20"/>
              </w:rPr>
            </w:pPr>
            <w:r>
              <w:rPr>
                <w:rFonts w:ascii="Gill Sans" w:eastAsia="Times New Roman" w:hAnsi="Gill Sans" w:cs="Gill Sans"/>
                <w:b/>
                <w:color w:val="auto"/>
                <w:sz w:val="20"/>
              </w:rPr>
              <w:lastRenderedPageBreak/>
              <w:t>Physical activity</w:t>
            </w:r>
          </w:p>
        </w:tc>
        <w:tc>
          <w:tcPr>
            <w:tcW w:w="7514" w:type="dxa"/>
            <w:shd w:val="clear" w:color="auto" w:fill="FFDED2"/>
          </w:tcPr>
          <w:p w14:paraId="174A17C7" w14:textId="77777777" w:rsidR="002F3ED6" w:rsidRDefault="002F3ED6" w:rsidP="00CB0886">
            <w:pPr>
              <w:pStyle w:val="ListParagraph"/>
              <w:widowControl w:val="0"/>
              <w:numPr>
                <w:ilvl w:val="0"/>
                <w:numId w:val="18"/>
              </w:numPr>
              <w:tabs>
                <w:tab w:val="left" w:pos="9356"/>
              </w:tabs>
              <w:autoSpaceDE w:val="0"/>
              <w:autoSpaceDN w:val="0"/>
              <w:adjustRightInd w:val="0"/>
              <w:spacing w:before="120" w:after="120" w:line="240" w:lineRule="auto"/>
              <w:ind w:left="459" w:right="284" w:hanging="425"/>
              <w:rPr>
                <w:rFonts w:ascii="Gill Sans" w:eastAsia="Times New Roman" w:hAnsi="Gill Sans" w:cs="Gill Sans"/>
                <w:color w:val="auto"/>
                <w:sz w:val="20"/>
              </w:rPr>
            </w:pPr>
            <w:r>
              <w:rPr>
                <w:rFonts w:ascii="Gill Sans" w:eastAsia="Times New Roman" w:hAnsi="Gill Sans" w:cs="Gill Sans"/>
                <w:color w:val="auto"/>
                <w:sz w:val="20"/>
              </w:rPr>
              <w:t>Brief interventions can produce moderate increases in physical activity in middle age and older populations n the short and longer terms</w:t>
            </w:r>
          </w:p>
          <w:p w14:paraId="107EDFDF" w14:textId="77777777" w:rsidR="002F3ED6" w:rsidRDefault="002F3ED6" w:rsidP="00CB0886">
            <w:pPr>
              <w:pStyle w:val="ListParagraph"/>
              <w:widowControl w:val="0"/>
              <w:numPr>
                <w:ilvl w:val="0"/>
                <w:numId w:val="18"/>
              </w:numPr>
              <w:tabs>
                <w:tab w:val="left" w:pos="9356"/>
              </w:tabs>
              <w:autoSpaceDE w:val="0"/>
              <w:autoSpaceDN w:val="0"/>
              <w:adjustRightInd w:val="0"/>
              <w:spacing w:before="120" w:after="120" w:line="240" w:lineRule="auto"/>
              <w:ind w:left="459" w:right="284" w:hanging="425"/>
              <w:rPr>
                <w:rFonts w:ascii="Gill Sans" w:eastAsia="Times New Roman" w:hAnsi="Gill Sans" w:cs="Gill Sans"/>
                <w:color w:val="auto"/>
                <w:sz w:val="20"/>
              </w:rPr>
            </w:pPr>
            <w:r>
              <w:rPr>
                <w:rFonts w:ascii="Gill Sans" w:eastAsia="Times New Roman" w:hAnsi="Gill Sans" w:cs="Gill Sans"/>
                <w:color w:val="auto"/>
                <w:sz w:val="20"/>
              </w:rPr>
              <w:t>Follow-up sessions important to sustain higher activity levels –more important than the length of individual sessions</w:t>
            </w:r>
          </w:p>
          <w:p w14:paraId="6E5F38CA" w14:textId="77777777" w:rsidR="002F3ED6" w:rsidRPr="003F2AF7" w:rsidRDefault="002F3ED6" w:rsidP="00CB0886">
            <w:pPr>
              <w:pStyle w:val="ListParagraph"/>
              <w:widowControl w:val="0"/>
              <w:numPr>
                <w:ilvl w:val="0"/>
                <w:numId w:val="18"/>
              </w:numPr>
              <w:tabs>
                <w:tab w:val="left" w:pos="9356"/>
              </w:tabs>
              <w:autoSpaceDE w:val="0"/>
              <w:autoSpaceDN w:val="0"/>
              <w:adjustRightInd w:val="0"/>
              <w:spacing w:before="120" w:after="120" w:line="240" w:lineRule="auto"/>
              <w:ind w:left="459" w:right="284" w:hanging="425"/>
              <w:rPr>
                <w:rFonts w:ascii="Gill Sans" w:eastAsia="Times New Roman" w:hAnsi="Gill Sans" w:cs="Gill Sans"/>
                <w:color w:val="auto"/>
                <w:sz w:val="20"/>
              </w:rPr>
            </w:pPr>
            <w:r w:rsidRPr="003F2AF7">
              <w:rPr>
                <w:rFonts w:ascii="Gill Sans" w:eastAsia="Times New Roman" w:hAnsi="Gill Sans" w:cs="Gill Sans"/>
                <w:color w:val="auto"/>
                <w:sz w:val="20"/>
              </w:rPr>
              <w:t>‘written prescription’ outlining physical activity goals and/ or step testing may be a useful adjunct to verbal advice to incr</w:t>
            </w:r>
            <w:r>
              <w:rPr>
                <w:rFonts w:ascii="Gill Sans" w:eastAsia="Times New Roman" w:hAnsi="Gill Sans" w:cs="Gill Sans"/>
                <w:color w:val="auto"/>
                <w:sz w:val="20"/>
              </w:rPr>
              <w:t>ease physical activity</w:t>
            </w:r>
          </w:p>
          <w:p w14:paraId="561281DC" w14:textId="77777777" w:rsidR="002F3ED6" w:rsidRPr="00041A58" w:rsidRDefault="002F3ED6" w:rsidP="00CB0886">
            <w:pPr>
              <w:pStyle w:val="ListParagraph"/>
              <w:widowControl w:val="0"/>
              <w:numPr>
                <w:ilvl w:val="0"/>
                <w:numId w:val="18"/>
              </w:numPr>
              <w:tabs>
                <w:tab w:val="left" w:pos="9356"/>
              </w:tabs>
              <w:autoSpaceDE w:val="0"/>
              <w:autoSpaceDN w:val="0"/>
              <w:adjustRightInd w:val="0"/>
              <w:spacing w:before="120" w:after="120" w:line="240" w:lineRule="auto"/>
              <w:ind w:left="459" w:right="284" w:hanging="425"/>
              <w:rPr>
                <w:rFonts w:ascii="Gill Sans" w:eastAsia="Times New Roman" w:hAnsi="Gill Sans" w:cs="Gill Sans"/>
                <w:color w:val="auto"/>
                <w:sz w:val="20"/>
              </w:rPr>
            </w:pPr>
            <w:r>
              <w:rPr>
                <w:rFonts w:ascii="Gill Sans" w:eastAsia="Times New Roman" w:hAnsi="Gill Sans" w:cs="Gill Sans"/>
                <w:color w:val="auto"/>
                <w:sz w:val="20"/>
              </w:rPr>
              <w:t>Conflicting evidence for the effectiveness of very Brief Interventions to increase physical activity (&lt;10 min)</w:t>
            </w:r>
          </w:p>
        </w:tc>
        <w:tc>
          <w:tcPr>
            <w:tcW w:w="4536" w:type="dxa"/>
            <w:shd w:val="clear" w:color="auto" w:fill="FFDED2"/>
          </w:tcPr>
          <w:p w14:paraId="1F0CC518" w14:textId="77777777" w:rsidR="002F3ED6" w:rsidRDefault="002F3ED6" w:rsidP="00CB0886">
            <w:pPr>
              <w:pStyle w:val="ListParagraph"/>
              <w:widowControl w:val="0"/>
              <w:numPr>
                <w:ilvl w:val="0"/>
                <w:numId w:val="18"/>
              </w:numPr>
              <w:tabs>
                <w:tab w:val="left" w:pos="9356"/>
              </w:tabs>
              <w:autoSpaceDE w:val="0"/>
              <w:autoSpaceDN w:val="0"/>
              <w:adjustRightInd w:val="0"/>
              <w:spacing w:before="120" w:after="120" w:line="240" w:lineRule="auto"/>
              <w:ind w:left="459" w:right="284" w:hanging="425"/>
              <w:rPr>
                <w:rFonts w:ascii="Gill Sans" w:eastAsia="Times New Roman" w:hAnsi="Gill Sans" w:cs="Gill Sans"/>
                <w:color w:val="auto"/>
                <w:sz w:val="20"/>
              </w:rPr>
            </w:pPr>
            <w:r>
              <w:rPr>
                <w:rFonts w:ascii="Gill Sans" w:eastAsia="Times New Roman" w:hAnsi="Gill Sans" w:cs="Gill Sans"/>
                <w:color w:val="auto"/>
                <w:sz w:val="20"/>
              </w:rPr>
              <w:t>Let’s Get Moving, Northhampton PCT</w:t>
            </w:r>
          </w:p>
          <w:p w14:paraId="47F1D9F9" w14:textId="77777777" w:rsidR="002F3ED6" w:rsidRDefault="002F3ED6" w:rsidP="00CB0886">
            <w:pPr>
              <w:pStyle w:val="ListParagraph"/>
              <w:widowControl w:val="0"/>
              <w:numPr>
                <w:ilvl w:val="0"/>
                <w:numId w:val="18"/>
              </w:numPr>
              <w:tabs>
                <w:tab w:val="left" w:pos="9356"/>
              </w:tabs>
              <w:autoSpaceDE w:val="0"/>
              <w:autoSpaceDN w:val="0"/>
              <w:adjustRightInd w:val="0"/>
              <w:spacing w:before="120" w:after="120" w:line="240" w:lineRule="auto"/>
              <w:ind w:left="459" w:right="284" w:hanging="425"/>
              <w:rPr>
                <w:rFonts w:ascii="Gill Sans" w:eastAsia="Times New Roman" w:hAnsi="Gill Sans" w:cs="Gill Sans"/>
                <w:color w:val="auto"/>
                <w:sz w:val="20"/>
              </w:rPr>
            </w:pPr>
            <w:r>
              <w:rPr>
                <w:rFonts w:ascii="Gill Sans" w:eastAsia="Times New Roman" w:hAnsi="Gill Sans" w:cs="Gill Sans"/>
                <w:color w:val="auto"/>
                <w:sz w:val="20"/>
              </w:rPr>
              <w:t>Physical Activity Brief Advice and Brief Intervention Scripts, NHS Physical Activity Pilot, Scotland</w:t>
            </w:r>
          </w:p>
          <w:p w14:paraId="2443FE66" w14:textId="77777777" w:rsidR="002F3ED6" w:rsidRDefault="002F3ED6" w:rsidP="000E1829">
            <w:pPr>
              <w:pStyle w:val="ListParagraph"/>
              <w:widowControl w:val="0"/>
              <w:tabs>
                <w:tab w:val="left" w:pos="9356"/>
              </w:tabs>
              <w:autoSpaceDE w:val="0"/>
              <w:autoSpaceDN w:val="0"/>
              <w:adjustRightInd w:val="0"/>
              <w:spacing w:before="120" w:after="120" w:line="240" w:lineRule="auto"/>
              <w:ind w:left="459" w:right="284"/>
              <w:rPr>
                <w:rFonts w:ascii="Gill Sans" w:eastAsia="Times New Roman" w:hAnsi="Gill Sans" w:cs="Gill Sans"/>
                <w:color w:val="auto"/>
                <w:sz w:val="20"/>
              </w:rPr>
            </w:pPr>
          </w:p>
        </w:tc>
      </w:tr>
      <w:tr w:rsidR="002F3ED6" w14:paraId="5EDA67BD" w14:textId="77777777" w:rsidTr="00E010E6">
        <w:tc>
          <w:tcPr>
            <w:tcW w:w="1700" w:type="dxa"/>
            <w:shd w:val="clear" w:color="auto" w:fill="FFDED2"/>
          </w:tcPr>
          <w:p w14:paraId="4D1A24DB" w14:textId="77777777" w:rsidR="002F3ED6" w:rsidRPr="005456A8" w:rsidRDefault="002F3ED6" w:rsidP="00AE6E01">
            <w:pPr>
              <w:widowControl w:val="0"/>
              <w:tabs>
                <w:tab w:val="left" w:pos="9356"/>
              </w:tabs>
              <w:autoSpaceDE w:val="0"/>
              <w:autoSpaceDN w:val="0"/>
              <w:adjustRightInd w:val="0"/>
              <w:spacing w:before="120" w:after="120" w:line="240" w:lineRule="auto"/>
              <w:ind w:right="284"/>
              <w:rPr>
                <w:rFonts w:ascii="Gill Sans" w:eastAsia="Times New Roman" w:hAnsi="Gill Sans" w:cs="Gill Sans"/>
                <w:b/>
                <w:color w:val="auto"/>
                <w:sz w:val="20"/>
              </w:rPr>
            </w:pPr>
            <w:r>
              <w:rPr>
                <w:rFonts w:ascii="Gill Sans" w:eastAsia="Times New Roman" w:hAnsi="Gill Sans" w:cs="Gill Sans"/>
                <w:b/>
                <w:color w:val="auto"/>
                <w:sz w:val="20"/>
              </w:rPr>
              <w:t>Diet and nutrition</w:t>
            </w:r>
          </w:p>
        </w:tc>
        <w:tc>
          <w:tcPr>
            <w:tcW w:w="7514" w:type="dxa"/>
            <w:shd w:val="clear" w:color="auto" w:fill="FFDED2"/>
          </w:tcPr>
          <w:p w14:paraId="7F04D5A6" w14:textId="77777777" w:rsidR="002F3ED6" w:rsidRDefault="002F3ED6" w:rsidP="00CB0886">
            <w:pPr>
              <w:pStyle w:val="ListParagraph"/>
              <w:widowControl w:val="0"/>
              <w:numPr>
                <w:ilvl w:val="0"/>
                <w:numId w:val="19"/>
              </w:numPr>
              <w:tabs>
                <w:tab w:val="left" w:pos="9356"/>
              </w:tabs>
              <w:autoSpaceDE w:val="0"/>
              <w:autoSpaceDN w:val="0"/>
              <w:adjustRightInd w:val="0"/>
              <w:spacing w:before="120" w:after="120" w:line="240" w:lineRule="auto"/>
              <w:ind w:left="459" w:right="284" w:hanging="425"/>
              <w:rPr>
                <w:rFonts w:ascii="Gill Sans" w:eastAsia="Times New Roman" w:hAnsi="Gill Sans" w:cs="Gill Sans"/>
                <w:color w:val="auto"/>
                <w:sz w:val="20"/>
              </w:rPr>
            </w:pPr>
            <w:r>
              <w:rPr>
                <w:rFonts w:ascii="Gill Sans" w:eastAsia="Times New Roman" w:hAnsi="Gill Sans" w:cs="Gill Sans"/>
                <w:color w:val="auto"/>
                <w:sz w:val="20"/>
              </w:rPr>
              <w:t xml:space="preserve">Evidence emerging that psychological interventions combined with dietary advice and exercise strategies are useful to enhance weight reduction </w:t>
            </w:r>
          </w:p>
          <w:p w14:paraId="77853750" w14:textId="77777777" w:rsidR="002F3ED6" w:rsidRDefault="002F3ED6" w:rsidP="00CB0886">
            <w:pPr>
              <w:pStyle w:val="ListParagraph"/>
              <w:widowControl w:val="0"/>
              <w:numPr>
                <w:ilvl w:val="0"/>
                <w:numId w:val="19"/>
              </w:numPr>
              <w:tabs>
                <w:tab w:val="left" w:pos="9356"/>
              </w:tabs>
              <w:autoSpaceDE w:val="0"/>
              <w:autoSpaceDN w:val="0"/>
              <w:adjustRightInd w:val="0"/>
              <w:spacing w:before="120" w:after="120" w:line="240" w:lineRule="auto"/>
              <w:ind w:left="459" w:right="284" w:hanging="425"/>
              <w:rPr>
                <w:rFonts w:ascii="Gill Sans" w:eastAsia="Times New Roman" w:hAnsi="Gill Sans" w:cs="Gill Sans"/>
                <w:color w:val="auto"/>
                <w:sz w:val="20"/>
              </w:rPr>
            </w:pPr>
            <w:r>
              <w:rPr>
                <w:rFonts w:ascii="Gill Sans" w:eastAsia="Times New Roman" w:hAnsi="Gill Sans" w:cs="Gill Sans"/>
                <w:color w:val="auto"/>
                <w:sz w:val="20"/>
              </w:rPr>
              <w:t>Brief interventions on healthy eating can be effective</w:t>
            </w:r>
          </w:p>
          <w:p w14:paraId="4CA7FB90" w14:textId="77777777" w:rsidR="002F3ED6" w:rsidRDefault="002F3ED6" w:rsidP="00CB0886">
            <w:pPr>
              <w:pStyle w:val="ListParagraph"/>
              <w:widowControl w:val="0"/>
              <w:numPr>
                <w:ilvl w:val="0"/>
                <w:numId w:val="19"/>
              </w:numPr>
              <w:tabs>
                <w:tab w:val="left" w:pos="9356"/>
              </w:tabs>
              <w:autoSpaceDE w:val="0"/>
              <w:autoSpaceDN w:val="0"/>
              <w:adjustRightInd w:val="0"/>
              <w:spacing w:before="120" w:after="120" w:line="240" w:lineRule="auto"/>
              <w:ind w:left="459" w:right="284" w:hanging="425"/>
              <w:rPr>
                <w:rFonts w:ascii="Gill Sans" w:eastAsia="Times New Roman" w:hAnsi="Gill Sans" w:cs="Gill Sans"/>
                <w:color w:val="auto"/>
                <w:sz w:val="20"/>
              </w:rPr>
            </w:pPr>
            <w:r>
              <w:rPr>
                <w:rFonts w:ascii="Gill Sans" w:eastAsia="Times New Roman" w:hAnsi="Gill Sans" w:cs="Gill Sans"/>
                <w:color w:val="auto"/>
                <w:sz w:val="20"/>
              </w:rPr>
              <w:t>Some evidence that MI can be effective</w:t>
            </w:r>
          </w:p>
          <w:p w14:paraId="636A94C2" w14:textId="77777777" w:rsidR="002F3ED6" w:rsidRPr="00041A58" w:rsidRDefault="002F3ED6" w:rsidP="00AE6E01">
            <w:pPr>
              <w:pStyle w:val="ListParagraph"/>
              <w:widowControl w:val="0"/>
              <w:tabs>
                <w:tab w:val="left" w:pos="9356"/>
              </w:tabs>
              <w:autoSpaceDE w:val="0"/>
              <w:autoSpaceDN w:val="0"/>
              <w:adjustRightInd w:val="0"/>
              <w:spacing w:before="120" w:after="120" w:line="240" w:lineRule="auto"/>
              <w:ind w:left="459" w:right="284"/>
              <w:rPr>
                <w:rFonts w:ascii="Gill Sans" w:eastAsia="Times New Roman" w:hAnsi="Gill Sans" w:cs="Gill Sans"/>
                <w:color w:val="auto"/>
                <w:sz w:val="20"/>
              </w:rPr>
            </w:pPr>
          </w:p>
        </w:tc>
        <w:tc>
          <w:tcPr>
            <w:tcW w:w="4536" w:type="dxa"/>
            <w:tcBorders>
              <w:bottom w:val="single" w:sz="4" w:space="0" w:color="auto"/>
            </w:tcBorders>
            <w:shd w:val="clear" w:color="auto" w:fill="FFDED2"/>
          </w:tcPr>
          <w:p w14:paraId="0AD9C154" w14:textId="77777777" w:rsidR="002F3ED6" w:rsidRDefault="002F3ED6" w:rsidP="00CB0886">
            <w:pPr>
              <w:pStyle w:val="ListParagraph"/>
              <w:widowControl w:val="0"/>
              <w:numPr>
                <w:ilvl w:val="0"/>
                <w:numId w:val="19"/>
              </w:numPr>
              <w:tabs>
                <w:tab w:val="left" w:pos="9356"/>
              </w:tabs>
              <w:autoSpaceDE w:val="0"/>
              <w:autoSpaceDN w:val="0"/>
              <w:adjustRightInd w:val="0"/>
              <w:spacing w:before="120" w:after="120" w:line="240" w:lineRule="auto"/>
              <w:ind w:left="459" w:right="284" w:hanging="425"/>
              <w:rPr>
                <w:rFonts w:ascii="Gill Sans" w:eastAsia="Times New Roman" w:hAnsi="Gill Sans" w:cs="Gill Sans"/>
                <w:color w:val="auto"/>
                <w:sz w:val="20"/>
              </w:rPr>
            </w:pPr>
            <w:r>
              <w:rPr>
                <w:rFonts w:ascii="Gill Sans" w:eastAsia="Times New Roman" w:hAnsi="Gill Sans" w:cs="Gill Sans"/>
                <w:color w:val="auto"/>
                <w:sz w:val="20"/>
              </w:rPr>
              <w:t>Wirral PCT Lifestyle and Weight Management Programme</w:t>
            </w:r>
          </w:p>
        </w:tc>
      </w:tr>
      <w:tr w:rsidR="002F3ED6" w14:paraId="1EE748CD" w14:textId="77777777" w:rsidTr="00E010E6">
        <w:tc>
          <w:tcPr>
            <w:tcW w:w="1700" w:type="dxa"/>
            <w:shd w:val="clear" w:color="auto" w:fill="FFDED2"/>
          </w:tcPr>
          <w:p w14:paraId="7BCAAEA6" w14:textId="77777777" w:rsidR="002F3ED6" w:rsidRPr="005456A8" w:rsidRDefault="002F3ED6" w:rsidP="00AE6E01">
            <w:pPr>
              <w:widowControl w:val="0"/>
              <w:tabs>
                <w:tab w:val="left" w:pos="9356"/>
              </w:tabs>
              <w:autoSpaceDE w:val="0"/>
              <w:autoSpaceDN w:val="0"/>
              <w:adjustRightInd w:val="0"/>
              <w:spacing w:before="120" w:after="120" w:line="240" w:lineRule="auto"/>
              <w:ind w:right="284"/>
              <w:rPr>
                <w:rFonts w:ascii="Gill Sans" w:eastAsia="Times New Roman" w:hAnsi="Gill Sans" w:cs="Gill Sans"/>
                <w:b/>
                <w:color w:val="auto"/>
                <w:sz w:val="20"/>
              </w:rPr>
            </w:pPr>
            <w:r>
              <w:rPr>
                <w:rFonts w:ascii="Gill Sans" w:eastAsia="Times New Roman" w:hAnsi="Gill Sans" w:cs="Gill Sans"/>
                <w:b/>
                <w:color w:val="auto"/>
                <w:sz w:val="20"/>
              </w:rPr>
              <w:t>Sexual health</w:t>
            </w:r>
          </w:p>
        </w:tc>
        <w:tc>
          <w:tcPr>
            <w:tcW w:w="7514" w:type="dxa"/>
            <w:shd w:val="clear" w:color="auto" w:fill="FFDED2"/>
          </w:tcPr>
          <w:p w14:paraId="299B1336" w14:textId="77777777" w:rsidR="002F3ED6" w:rsidRDefault="002F3ED6" w:rsidP="00CB0886">
            <w:pPr>
              <w:pStyle w:val="ListParagraph"/>
              <w:widowControl w:val="0"/>
              <w:numPr>
                <w:ilvl w:val="0"/>
                <w:numId w:val="20"/>
              </w:numPr>
              <w:tabs>
                <w:tab w:val="left" w:pos="9356"/>
              </w:tabs>
              <w:autoSpaceDE w:val="0"/>
              <w:autoSpaceDN w:val="0"/>
              <w:adjustRightInd w:val="0"/>
              <w:spacing w:before="120" w:after="120" w:line="240" w:lineRule="auto"/>
              <w:ind w:left="459" w:right="284" w:hanging="425"/>
              <w:rPr>
                <w:rFonts w:ascii="Gill Sans" w:eastAsia="Times New Roman" w:hAnsi="Gill Sans" w:cs="Gill Sans"/>
                <w:color w:val="auto"/>
                <w:sz w:val="20"/>
              </w:rPr>
            </w:pPr>
            <w:r>
              <w:rPr>
                <w:rFonts w:ascii="Gill Sans" w:eastAsia="Times New Roman" w:hAnsi="Gill Sans" w:cs="Gill Sans"/>
                <w:color w:val="auto"/>
                <w:sz w:val="20"/>
              </w:rPr>
              <w:t xml:space="preserve">One-to-one and brief interventions can be effective in reducing sexual risky behaviours and increasing contraceptive use </w:t>
            </w:r>
          </w:p>
          <w:p w14:paraId="3D3CD0AA" w14:textId="77777777" w:rsidR="002F3ED6" w:rsidRDefault="002F3ED6" w:rsidP="00CB0886">
            <w:pPr>
              <w:pStyle w:val="ListParagraph"/>
              <w:widowControl w:val="0"/>
              <w:numPr>
                <w:ilvl w:val="0"/>
                <w:numId w:val="20"/>
              </w:numPr>
              <w:tabs>
                <w:tab w:val="left" w:pos="9356"/>
              </w:tabs>
              <w:autoSpaceDE w:val="0"/>
              <w:autoSpaceDN w:val="0"/>
              <w:adjustRightInd w:val="0"/>
              <w:spacing w:before="120" w:after="120" w:line="240" w:lineRule="auto"/>
              <w:ind w:left="459" w:right="284" w:hanging="425"/>
              <w:rPr>
                <w:rFonts w:ascii="Gill Sans" w:eastAsia="Times New Roman" w:hAnsi="Gill Sans" w:cs="Gill Sans"/>
                <w:color w:val="auto"/>
                <w:sz w:val="20"/>
              </w:rPr>
            </w:pPr>
            <w:r>
              <w:rPr>
                <w:rFonts w:ascii="Gill Sans" w:eastAsia="Times New Roman" w:hAnsi="Gill Sans" w:cs="Gill Sans"/>
                <w:color w:val="auto"/>
                <w:sz w:val="20"/>
              </w:rPr>
              <w:t>Brief interventions more effective with women and adolescents –men respond better in more intensive counselling</w:t>
            </w:r>
          </w:p>
          <w:p w14:paraId="611DDFA0" w14:textId="77777777" w:rsidR="002F3ED6" w:rsidRPr="00627948" w:rsidRDefault="002F3ED6" w:rsidP="00CB0886">
            <w:pPr>
              <w:pStyle w:val="ListParagraph"/>
              <w:widowControl w:val="0"/>
              <w:numPr>
                <w:ilvl w:val="0"/>
                <w:numId w:val="20"/>
              </w:numPr>
              <w:tabs>
                <w:tab w:val="left" w:pos="9356"/>
              </w:tabs>
              <w:autoSpaceDE w:val="0"/>
              <w:autoSpaceDN w:val="0"/>
              <w:adjustRightInd w:val="0"/>
              <w:spacing w:before="120" w:after="120" w:line="240" w:lineRule="auto"/>
              <w:ind w:left="459" w:right="284" w:hanging="425"/>
              <w:rPr>
                <w:rFonts w:ascii="Gill Sans" w:eastAsia="Times New Roman" w:hAnsi="Gill Sans" w:cs="Gill Sans"/>
                <w:color w:val="auto"/>
                <w:sz w:val="20"/>
              </w:rPr>
            </w:pPr>
            <w:r>
              <w:rPr>
                <w:rFonts w:ascii="Gill Sans" w:eastAsia="Times New Roman" w:hAnsi="Gill Sans" w:cs="Gill Sans"/>
                <w:color w:val="auto"/>
                <w:sz w:val="20"/>
              </w:rPr>
              <w:t>Motivational counselling and/ or skill building  shown to be effective in tackling risky behaviour</w:t>
            </w:r>
          </w:p>
        </w:tc>
        <w:tc>
          <w:tcPr>
            <w:tcW w:w="4536" w:type="dxa"/>
            <w:shd w:val="clear" w:color="auto" w:fill="D9D9D9"/>
          </w:tcPr>
          <w:p w14:paraId="5218DD1B" w14:textId="77777777" w:rsidR="002F3ED6" w:rsidRPr="002F3ED6" w:rsidRDefault="002F3ED6" w:rsidP="002F3ED6">
            <w:pPr>
              <w:widowControl w:val="0"/>
              <w:tabs>
                <w:tab w:val="left" w:pos="9356"/>
              </w:tabs>
              <w:autoSpaceDE w:val="0"/>
              <w:autoSpaceDN w:val="0"/>
              <w:adjustRightInd w:val="0"/>
              <w:spacing w:before="120" w:after="120" w:line="240" w:lineRule="auto"/>
              <w:ind w:left="34" w:right="284"/>
              <w:rPr>
                <w:rFonts w:ascii="Gill Sans" w:eastAsia="Times New Roman" w:hAnsi="Gill Sans" w:cs="Gill Sans"/>
                <w:color w:val="auto"/>
                <w:sz w:val="20"/>
              </w:rPr>
            </w:pPr>
          </w:p>
        </w:tc>
      </w:tr>
      <w:tr w:rsidR="002F3ED6" w14:paraId="55D56C5C" w14:textId="77777777" w:rsidTr="00E010E6">
        <w:tc>
          <w:tcPr>
            <w:tcW w:w="1700" w:type="dxa"/>
            <w:shd w:val="clear" w:color="auto" w:fill="FFDED2"/>
          </w:tcPr>
          <w:p w14:paraId="29E09AD8" w14:textId="77777777" w:rsidR="002F3ED6" w:rsidRPr="005456A8" w:rsidRDefault="002F3ED6" w:rsidP="00AE6E01">
            <w:pPr>
              <w:widowControl w:val="0"/>
              <w:tabs>
                <w:tab w:val="left" w:pos="9356"/>
              </w:tabs>
              <w:autoSpaceDE w:val="0"/>
              <w:autoSpaceDN w:val="0"/>
              <w:adjustRightInd w:val="0"/>
              <w:spacing w:before="120" w:after="120" w:line="240" w:lineRule="auto"/>
              <w:ind w:right="284"/>
              <w:rPr>
                <w:rFonts w:ascii="Gill Sans" w:eastAsia="Times New Roman" w:hAnsi="Gill Sans" w:cs="Gill Sans"/>
                <w:b/>
                <w:color w:val="auto"/>
                <w:sz w:val="20"/>
              </w:rPr>
            </w:pPr>
            <w:r>
              <w:rPr>
                <w:rFonts w:ascii="Gill Sans" w:eastAsia="Times New Roman" w:hAnsi="Gill Sans" w:cs="Gill Sans"/>
                <w:b/>
                <w:color w:val="auto"/>
                <w:sz w:val="20"/>
              </w:rPr>
              <w:t>Oral health</w:t>
            </w:r>
          </w:p>
        </w:tc>
        <w:tc>
          <w:tcPr>
            <w:tcW w:w="7514" w:type="dxa"/>
            <w:shd w:val="clear" w:color="auto" w:fill="FFDED2"/>
          </w:tcPr>
          <w:p w14:paraId="28A1170E" w14:textId="77777777" w:rsidR="002F3ED6" w:rsidRDefault="002F3ED6" w:rsidP="00CB0886">
            <w:pPr>
              <w:pStyle w:val="ListParagraph"/>
              <w:widowControl w:val="0"/>
              <w:numPr>
                <w:ilvl w:val="0"/>
                <w:numId w:val="21"/>
              </w:numPr>
              <w:tabs>
                <w:tab w:val="left" w:pos="9356"/>
              </w:tabs>
              <w:autoSpaceDE w:val="0"/>
              <w:autoSpaceDN w:val="0"/>
              <w:adjustRightInd w:val="0"/>
              <w:spacing w:before="120" w:after="120" w:line="240" w:lineRule="auto"/>
              <w:ind w:left="459" w:right="284" w:hanging="425"/>
              <w:rPr>
                <w:rFonts w:ascii="Gill Sans" w:eastAsia="Times New Roman" w:hAnsi="Gill Sans" w:cs="Gill Sans"/>
                <w:color w:val="auto"/>
                <w:sz w:val="20"/>
              </w:rPr>
            </w:pPr>
            <w:r>
              <w:rPr>
                <w:rFonts w:ascii="Gill Sans" w:eastAsia="Times New Roman" w:hAnsi="Gill Sans" w:cs="Gill Sans"/>
                <w:color w:val="auto"/>
                <w:sz w:val="20"/>
              </w:rPr>
              <w:t>Motivational interviewing appears effective at improving oral health behaviour</w:t>
            </w:r>
          </w:p>
          <w:p w14:paraId="46FE2B9C" w14:textId="77777777" w:rsidR="002F3ED6" w:rsidRDefault="002F3ED6" w:rsidP="00CB0886">
            <w:pPr>
              <w:pStyle w:val="ListParagraph"/>
              <w:widowControl w:val="0"/>
              <w:numPr>
                <w:ilvl w:val="0"/>
                <w:numId w:val="21"/>
              </w:numPr>
              <w:tabs>
                <w:tab w:val="left" w:pos="9356"/>
              </w:tabs>
              <w:autoSpaceDE w:val="0"/>
              <w:autoSpaceDN w:val="0"/>
              <w:adjustRightInd w:val="0"/>
              <w:spacing w:before="120" w:after="120" w:line="240" w:lineRule="auto"/>
              <w:ind w:left="459" w:right="284" w:hanging="425"/>
              <w:rPr>
                <w:rFonts w:ascii="Gill Sans" w:eastAsia="Times New Roman" w:hAnsi="Gill Sans" w:cs="Gill Sans"/>
                <w:color w:val="auto"/>
                <w:sz w:val="20"/>
              </w:rPr>
            </w:pPr>
            <w:r>
              <w:rPr>
                <w:rFonts w:ascii="Gill Sans" w:eastAsia="Times New Roman" w:hAnsi="Gill Sans" w:cs="Gill Sans"/>
                <w:color w:val="auto"/>
                <w:sz w:val="20"/>
              </w:rPr>
              <w:lastRenderedPageBreak/>
              <w:t>Some evidence that very brief interventions can have an impact on changing oral health , self-care behaviour</w:t>
            </w:r>
          </w:p>
          <w:p w14:paraId="1FDBCA01" w14:textId="77777777" w:rsidR="002F3ED6" w:rsidRPr="00627948" w:rsidRDefault="002F3ED6" w:rsidP="002F3ED6">
            <w:pPr>
              <w:pStyle w:val="ListParagraph"/>
              <w:widowControl w:val="0"/>
              <w:tabs>
                <w:tab w:val="left" w:pos="9356"/>
              </w:tabs>
              <w:autoSpaceDE w:val="0"/>
              <w:autoSpaceDN w:val="0"/>
              <w:adjustRightInd w:val="0"/>
              <w:spacing w:before="120" w:after="120" w:line="240" w:lineRule="auto"/>
              <w:ind w:left="459" w:right="284"/>
              <w:rPr>
                <w:rFonts w:ascii="Gill Sans" w:eastAsia="Times New Roman" w:hAnsi="Gill Sans" w:cs="Gill Sans"/>
                <w:color w:val="auto"/>
                <w:sz w:val="20"/>
              </w:rPr>
            </w:pPr>
          </w:p>
        </w:tc>
        <w:tc>
          <w:tcPr>
            <w:tcW w:w="4536" w:type="dxa"/>
            <w:shd w:val="clear" w:color="auto" w:fill="D9D9D9"/>
          </w:tcPr>
          <w:p w14:paraId="4DE14308" w14:textId="77777777" w:rsidR="002F3ED6" w:rsidRPr="002F3ED6" w:rsidRDefault="002F3ED6" w:rsidP="002F3ED6">
            <w:pPr>
              <w:widowControl w:val="0"/>
              <w:tabs>
                <w:tab w:val="left" w:pos="9356"/>
              </w:tabs>
              <w:autoSpaceDE w:val="0"/>
              <w:autoSpaceDN w:val="0"/>
              <w:adjustRightInd w:val="0"/>
              <w:spacing w:before="120" w:after="120" w:line="240" w:lineRule="auto"/>
              <w:ind w:right="284"/>
              <w:rPr>
                <w:rFonts w:ascii="Gill Sans" w:eastAsia="Times New Roman" w:hAnsi="Gill Sans" w:cs="Gill Sans"/>
                <w:color w:val="auto"/>
                <w:sz w:val="20"/>
              </w:rPr>
            </w:pPr>
          </w:p>
        </w:tc>
      </w:tr>
      <w:tr w:rsidR="002F3ED6" w14:paraId="2D88B18D" w14:textId="77777777" w:rsidTr="002F3ED6">
        <w:tc>
          <w:tcPr>
            <w:tcW w:w="1700" w:type="dxa"/>
            <w:shd w:val="clear" w:color="auto" w:fill="FFDED2"/>
          </w:tcPr>
          <w:p w14:paraId="77AAF92F" w14:textId="77777777" w:rsidR="002F3ED6" w:rsidRDefault="002F3ED6" w:rsidP="00AE6E01">
            <w:pPr>
              <w:widowControl w:val="0"/>
              <w:tabs>
                <w:tab w:val="left" w:pos="9356"/>
              </w:tabs>
              <w:autoSpaceDE w:val="0"/>
              <w:autoSpaceDN w:val="0"/>
              <w:adjustRightInd w:val="0"/>
              <w:spacing w:before="120" w:after="120" w:line="240" w:lineRule="auto"/>
              <w:ind w:right="284"/>
              <w:rPr>
                <w:rFonts w:ascii="Gill Sans" w:eastAsia="Times New Roman" w:hAnsi="Gill Sans" w:cs="Gill Sans"/>
                <w:b/>
                <w:color w:val="auto"/>
                <w:sz w:val="20"/>
              </w:rPr>
            </w:pPr>
            <w:r>
              <w:rPr>
                <w:rFonts w:ascii="Gill Sans" w:eastAsia="Times New Roman" w:hAnsi="Gill Sans" w:cs="Gill Sans"/>
                <w:b/>
                <w:color w:val="auto"/>
                <w:sz w:val="20"/>
              </w:rPr>
              <w:lastRenderedPageBreak/>
              <w:t>Mental health</w:t>
            </w:r>
          </w:p>
        </w:tc>
        <w:tc>
          <w:tcPr>
            <w:tcW w:w="7514" w:type="dxa"/>
            <w:shd w:val="clear" w:color="auto" w:fill="FFDED2"/>
          </w:tcPr>
          <w:p w14:paraId="75267243" w14:textId="77777777" w:rsidR="002F3ED6" w:rsidRDefault="002F3ED6" w:rsidP="00CB0886">
            <w:pPr>
              <w:pStyle w:val="ListParagraph"/>
              <w:widowControl w:val="0"/>
              <w:numPr>
                <w:ilvl w:val="0"/>
                <w:numId w:val="22"/>
              </w:numPr>
              <w:tabs>
                <w:tab w:val="left" w:pos="9356"/>
              </w:tabs>
              <w:autoSpaceDE w:val="0"/>
              <w:autoSpaceDN w:val="0"/>
              <w:adjustRightInd w:val="0"/>
              <w:spacing w:before="120" w:after="120" w:line="240" w:lineRule="auto"/>
              <w:ind w:left="459" w:right="284" w:hanging="459"/>
              <w:rPr>
                <w:rFonts w:ascii="Gill Sans" w:eastAsia="Times New Roman" w:hAnsi="Gill Sans" w:cs="Gill Sans"/>
                <w:color w:val="auto"/>
                <w:sz w:val="20"/>
              </w:rPr>
            </w:pPr>
            <w:r>
              <w:rPr>
                <w:rFonts w:ascii="Gill Sans" w:eastAsia="Times New Roman" w:hAnsi="Gill Sans" w:cs="Gill Sans"/>
                <w:color w:val="auto"/>
                <w:sz w:val="20"/>
              </w:rPr>
              <w:t>Brief structural psychological interventions can be effective in tackling mild depression</w:t>
            </w:r>
          </w:p>
          <w:p w14:paraId="5EFA6DA6" w14:textId="77777777" w:rsidR="002F3ED6" w:rsidRPr="00BC3DF5" w:rsidRDefault="002F3ED6" w:rsidP="00CB0886">
            <w:pPr>
              <w:pStyle w:val="ListParagraph"/>
              <w:widowControl w:val="0"/>
              <w:numPr>
                <w:ilvl w:val="0"/>
                <w:numId w:val="22"/>
              </w:numPr>
              <w:tabs>
                <w:tab w:val="left" w:pos="9356"/>
              </w:tabs>
              <w:autoSpaceDE w:val="0"/>
              <w:autoSpaceDN w:val="0"/>
              <w:adjustRightInd w:val="0"/>
              <w:spacing w:before="120" w:after="120" w:line="240" w:lineRule="auto"/>
              <w:ind w:left="459" w:right="284" w:hanging="459"/>
              <w:rPr>
                <w:rFonts w:ascii="Gill Sans" w:eastAsia="Times New Roman" w:hAnsi="Gill Sans" w:cs="Gill Sans"/>
                <w:color w:val="auto"/>
                <w:sz w:val="20"/>
              </w:rPr>
            </w:pPr>
            <w:r>
              <w:rPr>
                <w:rFonts w:ascii="Gill Sans" w:eastAsia="Times New Roman" w:hAnsi="Gill Sans" w:cs="Gill Sans"/>
                <w:color w:val="auto"/>
                <w:sz w:val="20"/>
              </w:rPr>
              <w:t>Brief cognitive behaviour therapy can help address anxiety</w:t>
            </w:r>
          </w:p>
        </w:tc>
        <w:tc>
          <w:tcPr>
            <w:tcW w:w="4536" w:type="dxa"/>
            <w:shd w:val="clear" w:color="auto" w:fill="FFDED2"/>
          </w:tcPr>
          <w:p w14:paraId="484D5624" w14:textId="77777777" w:rsidR="002F3ED6" w:rsidRDefault="002F3ED6" w:rsidP="00CB0886">
            <w:pPr>
              <w:pStyle w:val="ListParagraph"/>
              <w:widowControl w:val="0"/>
              <w:numPr>
                <w:ilvl w:val="0"/>
                <w:numId w:val="22"/>
              </w:numPr>
              <w:tabs>
                <w:tab w:val="left" w:pos="9356"/>
              </w:tabs>
              <w:autoSpaceDE w:val="0"/>
              <w:autoSpaceDN w:val="0"/>
              <w:adjustRightInd w:val="0"/>
              <w:spacing w:before="120" w:after="120" w:line="240" w:lineRule="auto"/>
              <w:ind w:left="459" w:right="284" w:hanging="459"/>
              <w:rPr>
                <w:rFonts w:ascii="Gill Sans" w:eastAsia="Times New Roman" w:hAnsi="Gill Sans" w:cs="Gill Sans"/>
                <w:color w:val="auto"/>
                <w:sz w:val="20"/>
              </w:rPr>
            </w:pPr>
            <w:r>
              <w:rPr>
                <w:rFonts w:ascii="Gill Sans" w:eastAsia="Times New Roman" w:hAnsi="Gill Sans" w:cs="Gill Sans"/>
                <w:color w:val="auto"/>
                <w:sz w:val="20"/>
              </w:rPr>
              <w:t>Mental Health Brief Intervention Service in New Zealand</w:t>
            </w:r>
          </w:p>
          <w:p w14:paraId="59EE7EF0" w14:textId="77777777" w:rsidR="002F3ED6" w:rsidRDefault="002F3ED6" w:rsidP="00CB0886">
            <w:pPr>
              <w:pStyle w:val="ListParagraph"/>
              <w:widowControl w:val="0"/>
              <w:numPr>
                <w:ilvl w:val="0"/>
                <w:numId w:val="22"/>
              </w:numPr>
              <w:tabs>
                <w:tab w:val="left" w:pos="9356"/>
              </w:tabs>
              <w:autoSpaceDE w:val="0"/>
              <w:autoSpaceDN w:val="0"/>
              <w:adjustRightInd w:val="0"/>
              <w:spacing w:before="120" w:after="120" w:line="240" w:lineRule="auto"/>
              <w:ind w:left="459" w:right="284" w:hanging="459"/>
              <w:rPr>
                <w:rFonts w:ascii="Gill Sans" w:eastAsia="Times New Roman" w:hAnsi="Gill Sans" w:cs="Gill Sans"/>
                <w:color w:val="auto"/>
                <w:sz w:val="20"/>
              </w:rPr>
            </w:pPr>
            <w:r>
              <w:rPr>
                <w:rFonts w:ascii="Gill Sans" w:eastAsia="Times New Roman" w:hAnsi="Gill Sans" w:cs="Gill Sans"/>
                <w:color w:val="auto"/>
                <w:sz w:val="20"/>
              </w:rPr>
              <w:t>Five ways to well-being: Devon Partnership NHS Pilot project promoting  Mental Health and well-being</w:t>
            </w:r>
          </w:p>
        </w:tc>
      </w:tr>
    </w:tbl>
    <w:p w14:paraId="70104B6E" w14:textId="77777777" w:rsidR="00AE6E01" w:rsidRDefault="00AE6E01" w:rsidP="00AE6E01">
      <w:pPr>
        <w:rPr>
          <w:rFonts w:ascii="Gill Sans" w:hAnsi="Gill Sans" w:cs="Gill Sans"/>
          <w:b/>
          <w:sz w:val="24"/>
        </w:rPr>
        <w:sectPr w:rsidR="00AE6E01" w:rsidSect="00AE6E01">
          <w:pgSz w:w="16817" w:h="11901" w:orient="landscape"/>
          <w:pgMar w:top="1797" w:right="1440" w:bottom="1797" w:left="1440" w:header="709" w:footer="709" w:gutter="0"/>
          <w:cols w:space="708"/>
          <w:docGrid w:linePitch="360"/>
        </w:sectPr>
      </w:pPr>
    </w:p>
    <w:p w14:paraId="3C2AB9AA" w14:textId="77777777" w:rsidR="00A0011D" w:rsidRPr="00AE6E01" w:rsidRDefault="00A0011D" w:rsidP="002B2EA3">
      <w:pPr>
        <w:spacing w:after="0" w:line="240" w:lineRule="auto"/>
        <w:ind w:left="1134" w:hanging="1134"/>
        <w:jc w:val="both"/>
        <w:rPr>
          <w:rFonts w:ascii="Gill Sans" w:hAnsi="Gill Sans" w:cs="Gill Sans"/>
          <w:b/>
          <w:sz w:val="24"/>
        </w:rPr>
      </w:pPr>
      <w:r>
        <w:rPr>
          <w:rFonts w:ascii="Gill Sans" w:hAnsi="Gill Sans"/>
          <w:b/>
          <w:sz w:val="28"/>
        </w:rPr>
        <w:lastRenderedPageBreak/>
        <w:t>3.</w:t>
      </w:r>
      <w:r>
        <w:rPr>
          <w:rFonts w:ascii="Gill Sans" w:hAnsi="Gill Sans"/>
          <w:b/>
          <w:sz w:val="28"/>
        </w:rPr>
        <w:tab/>
      </w:r>
      <w:r w:rsidR="001007A9">
        <w:rPr>
          <w:rFonts w:ascii="Gill Sans" w:hAnsi="Gill Sans"/>
          <w:b/>
          <w:sz w:val="28"/>
        </w:rPr>
        <w:t>The</w:t>
      </w:r>
      <w:r w:rsidRPr="00A0011D">
        <w:rPr>
          <w:rFonts w:ascii="Gill Sans" w:hAnsi="Gill Sans"/>
          <w:b/>
          <w:sz w:val="28"/>
        </w:rPr>
        <w:t xml:space="preserve"> Every Contact Counts </w:t>
      </w:r>
      <w:r w:rsidR="001007A9">
        <w:rPr>
          <w:rFonts w:ascii="Gill Sans" w:hAnsi="Gill Sans"/>
          <w:b/>
          <w:sz w:val="28"/>
        </w:rPr>
        <w:t>“Train the Trainer”</w:t>
      </w:r>
      <w:r w:rsidRPr="00A0011D">
        <w:rPr>
          <w:rFonts w:ascii="Gill Sans" w:hAnsi="Gill Sans"/>
          <w:b/>
          <w:sz w:val="28"/>
        </w:rPr>
        <w:t xml:space="preserve"> Programme</w:t>
      </w:r>
    </w:p>
    <w:p w14:paraId="4E218E97" w14:textId="77777777" w:rsidR="00A0011D" w:rsidRDefault="00A0011D" w:rsidP="00A0011D">
      <w:pPr>
        <w:pStyle w:val="BodyA"/>
        <w:tabs>
          <w:tab w:val="left" w:pos="1134"/>
          <w:tab w:val="left" w:pos="2268"/>
          <w:tab w:val="left" w:pos="3402"/>
          <w:tab w:val="left" w:pos="4535"/>
          <w:tab w:val="left" w:pos="5669"/>
          <w:tab w:val="left" w:pos="6803"/>
          <w:tab w:val="left" w:pos="7937"/>
          <w:tab w:val="left" w:pos="9071"/>
        </w:tabs>
        <w:ind w:right="276"/>
        <w:rPr>
          <w:rFonts w:ascii="Gill Sans" w:hAnsi="Gill Sans"/>
          <w:b/>
          <w:sz w:val="28"/>
        </w:rPr>
      </w:pPr>
    </w:p>
    <w:p w14:paraId="78681CE8" w14:textId="77777777" w:rsidR="00A0011D" w:rsidRPr="00136585" w:rsidRDefault="00A0011D" w:rsidP="00A0011D">
      <w:pPr>
        <w:pStyle w:val="BodyA"/>
        <w:tabs>
          <w:tab w:val="left" w:pos="1134"/>
          <w:tab w:val="left" w:pos="2268"/>
          <w:tab w:val="left" w:pos="3402"/>
          <w:tab w:val="left" w:pos="4535"/>
          <w:tab w:val="left" w:pos="5669"/>
          <w:tab w:val="left" w:pos="6803"/>
          <w:tab w:val="left" w:pos="7937"/>
          <w:tab w:val="left" w:pos="9071"/>
        </w:tabs>
        <w:ind w:left="1134" w:right="276" w:hanging="1134"/>
        <w:rPr>
          <w:rFonts w:ascii="Gill Sans" w:hAnsi="Gill Sans"/>
          <w:b/>
          <w:sz w:val="28"/>
        </w:rPr>
      </w:pPr>
      <w:r>
        <w:rPr>
          <w:rFonts w:ascii="Gill Sans" w:hAnsi="Gill Sans"/>
          <w:b/>
          <w:i/>
          <w:sz w:val="28"/>
        </w:rPr>
        <w:tab/>
      </w:r>
      <w:r>
        <w:rPr>
          <w:rFonts w:ascii="Gill Sans" w:hAnsi="Gill Sans"/>
          <w:b/>
          <w:sz w:val="28"/>
        </w:rPr>
        <w:t>_________________________________________________</w:t>
      </w:r>
    </w:p>
    <w:p w14:paraId="4D29D941" w14:textId="77777777" w:rsidR="00A0011D" w:rsidRDefault="00A0011D" w:rsidP="00A0011D">
      <w:pPr>
        <w:pStyle w:val="BodyA"/>
        <w:tabs>
          <w:tab w:val="left" w:pos="1134"/>
          <w:tab w:val="left" w:pos="2268"/>
          <w:tab w:val="left" w:pos="3402"/>
          <w:tab w:val="left" w:pos="4535"/>
          <w:tab w:val="left" w:pos="5669"/>
          <w:tab w:val="left" w:pos="6803"/>
          <w:tab w:val="left" w:pos="7937"/>
          <w:tab w:val="left" w:pos="9071"/>
        </w:tabs>
        <w:ind w:right="276"/>
        <w:rPr>
          <w:rFonts w:ascii="Gill Sans" w:hAnsi="Gill Sans"/>
          <w:b/>
          <w:sz w:val="28"/>
        </w:rPr>
      </w:pPr>
    </w:p>
    <w:p w14:paraId="59807EE2" w14:textId="77777777" w:rsidR="00A0011D" w:rsidRDefault="00A0011D" w:rsidP="00A0011D">
      <w:pPr>
        <w:pStyle w:val="BodyA"/>
        <w:tabs>
          <w:tab w:val="left" w:pos="1134"/>
          <w:tab w:val="left" w:pos="2268"/>
          <w:tab w:val="left" w:pos="3402"/>
          <w:tab w:val="left" w:pos="4535"/>
          <w:tab w:val="left" w:pos="5669"/>
          <w:tab w:val="left" w:pos="6803"/>
          <w:tab w:val="left" w:pos="7937"/>
          <w:tab w:val="left" w:pos="9071"/>
        </w:tabs>
        <w:ind w:left="1134" w:right="276" w:hanging="1134"/>
        <w:rPr>
          <w:rFonts w:ascii="Gill Sans" w:hAnsi="Gill Sans"/>
          <w:b/>
        </w:rPr>
      </w:pPr>
    </w:p>
    <w:p w14:paraId="31909000" w14:textId="77777777" w:rsidR="00A0011D" w:rsidRPr="00A0011D" w:rsidRDefault="00A0011D" w:rsidP="00A0011D">
      <w:pPr>
        <w:pStyle w:val="BodyA"/>
        <w:tabs>
          <w:tab w:val="left" w:pos="1134"/>
          <w:tab w:val="left" w:pos="2268"/>
          <w:tab w:val="left" w:pos="3402"/>
          <w:tab w:val="left" w:pos="4535"/>
          <w:tab w:val="left" w:pos="5669"/>
          <w:tab w:val="left" w:pos="6803"/>
          <w:tab w:val="left" w:pos="7937"/>
          <w:tab w:val="left" w:pos="9071"/>
        </w:tabs>
        <w:ind w:left="1134" w:right="276" w:hanging="1134"/>
        <w:rPr>
          <w:rFonts w:ascii="Gill Sans" w:hAnsi="Gill Sans"/>
          <w:b/>
        </w:rPr>
      </w:pPr>
      <w:r>
        <w:rPr>
          <w:rFonts w:ascii="Gill Sans" w:hAnsi="Gill Sans"/>
          <w:b/>
        </w:rPr>
        <w:t>3.1</w:t>
      </w:r>
      <w:r>
        <w:rPr>
          <w:rFonts w:ascii="Gill Sans" w:hAnsi="Gill Sans"/>
          <w:b/>
        </w:rPr>
        <w:tab/>
      </w:r>
      <w:r w:rsidRPr="00A0011D">
        <w:rPr>
          <w:rFonts w:ascii="Gill Sans" w:hAnsi="Gill Sans"/>
          <w:b/>
        </w:rPr>
        <w:t xml:space="preserve">Development </w:t>
      </w:r>
      <w:r w:rsidR="001007A9">
        <w:rPr>
          <w:rFonts w:ascii="Gill Sans" w:hAnsi="Gill Sans"/>
          <w:b/>
        </w:rPr>
        <w:t xml:space="preserve">and Content </w:t>
      </w:r>
      <w:r w:rsidRPr="00A0011D">
        <w:rPr>
          <w:rFonts w:ascii="Gill Sans" w:hAnsi="Gill Sans"/>
          <w:b/>
        </w:rPr>
        <w:t>of the Training Programme</w:t>
      </w:r>
    </w:p>
    <w:p w14:paraId="11F1190F" w14:textId="77777777" w:rsidR="00A0011D" w:rsidRDefault="00A0011D" w:rsidP="00A0011D">
      <w:pPr>
        <w:pStyle w:val="BodyA"/>
        <w:rPr>
          <w:rFonts w:ascii="Gill Sans" w:hAnsi="Gill Sans"/>
          <w:b/>
        </w:rPr>
      </w:pPr>
    </w:p>
    <w:p w14:paraId="695B0BBE" w14:textId="77777777" w:rsidR="00A408A8" w:rsidRDefault="00A408A8" w:rsidP="00A64594">
      <w:pPr>
        <w:pStyle w:val="BodyA"/>
        <w:spacing w:after="240" w:line="276" w:lineRule="auto"/>
        <w:ind w:left="1134" w:hanging="1134"/>
        <w:jc w:val="both"/>
        <w:rPr>
          <w:rFonts w:ascii="Gill Sans" w:hAnsi="Gill Sans"/>
          <w:lang w:val="en-GB"/>
        </w:rPr>
      </w:pPr>
      <w:r>
        <w:rPr>
          <w:rFonts w:ascii="Gill Sans" w:hAnsi="Gill Sans"/>
        </w:rPr>
        <w:t>3.1.1</w:t>
      </w:r>
      <w:r>
        <w:rPr>
          <w:rFonts w:ascii="Gill Sans" w:hAnsi="Gill Sans"/>
        </w:rPr>
        <w:tab/>
      </w:r>
      <w:r w:rsidR="00B15D0F">
        <w:rPr>
          <w:rFonts w:ascii="Gill Sans" w:hAnsi="Gill Sans"/>
        </w:rPr>
        <w:t>As already observed, Liverpool Community Health developed the comprehensive training programme around brief advice and brief intervention</w:t>
      </w:r>
      <w:r w:rsidR="00B15D0F">
        <w:rPr>
          <w:rFonts w:ascii="Gill Sans" w:hAnsi="Gill Sans"/>
          <w:lang w:val="en-GB"/>
        </w:rPr>
        <w:t xml:space="preserve"> for delivery during 2011 and 2012. </w:t>
      </w:r>
      <w:r w:rsidR="00A64594">
        <w:rPr>
          <w:rFonts w:ascii="Gill Sans" w:hAnsi="Gill Sans"/>
          <w:lang w:val="en-GB"/>
        </w:rPr>
        <w:t xml:space="preserve">The </w:t>
      </w:r>
      <w:r w:rsidR="00BF0703">
        <w:rPr>
          <w:rFonts w:ascii="Gill Sans" w:hAnsi="Gill Sans"/>
          <w:lang w:val="en-GB"/>
        </w:rPr>
        <w:t xml:space="preserve">“train the trainer” </w:t>
      </w:r>
      <w:r w:rsidR="00A64594">
        <w:rPr>
          <w:rFonts w:ascii="Gill Sans" w:hAnsi="Gill Sans"/>
          <w:lang w:val="en-GB"/>
        </w:rPr>
        <w:t>programme was designed to ensure that a</w:t>
      </w:r>
      <w:r w:rsidRPr="00A408A8">
        <w:rPr>
          <w:rFonts w:ascii="Gill Sans" w:hAnsi="Gill Sans"/>
          <w:lang w:val="en-GB"/>
        </w:rPr>
        <w:t xml:space="preserve">ttendees </w:t>
      </w:r>
      <w:r w:rsidR="00A64594">
        <w:rPr>
          <w:rFonts w:ascii="Gill Sans" w:hAnsi="Gill Sans"/>
          <w:lang w:val="en-GB"/>
        </w:rPr>
        <w:t xml:space="preserve">could </w:t>
      </w:r>
      <w:r w:rsidRPr="00A408A8">
        <w:rPr>
          <w:rFonts w:ascii="Gill Sans" w:hAnsi="Gill Sans"/>
          <w:lang w:val="en-GB"/>
        </w:rPr>
        <w:t xml:space="preserve">deliver cascaded brief </w:t>
      </w:r>
      <w:r w:rsidR="00A64594">
        <w:rPr>
          <w:rFonts w:ascii="Gill Sans" w:hAnsi="Gill Sans"/>
          <w:lang w:val="en-GB"/>
        </w:rPr>
        <w:t>intervention training to staff withi</w:t>
      </w:r>
      <w:r w:rsidRPr="00A408A8">
        <w:rPr>
          <w:rFonts w:ascii="Gill Sans" w:hAnsi="Gill Sans"/>
          <w:lang w:val="en-GB"/>
        </w:rPr>
        <w:t>n their</w:t>
      </w:r>
      <w:r w:rsidR="00A64594">
        <w:rPr>
          <w:rFonts w:ascii="Gill Sans" w:hAnsi="Gill Sans"/>
          <w:lang w:val="en-GB"/>
        </w:rPr>
        <w:t xml:space="preserve"> own</w:t>
      </w:r>
      <w:r w:rsidRPr="00A408A8">
        <w:rPr>
          <w:rFonts w:ascii="Gill Sans" w:hAnsi="Gill Sans"/>
          <w:lang w:val="en-GB"/>
        </w:rPr>
        <w:t xml:space="preserve"> organisation</w:t>
      </w:r>
      <w:r w:rsidR="00A64594">
        <w:rPr>
          <w:rFonts w:ascii="Gill Sans" w:hAnsi="Gill Sans"/>
          <w:lang w:val="en-GB"/>
        </w:rPr>
        <w:t>s</w:t>
      </w:r>
      <w:r w:rsidRPr="00A408A8">
        <w:rPr>
          <w:rFonts w:ascii="Gill Sans" w:hAnsi="Gill Sans"/>
          <w:lang w:val="en-GB"/>
        </w:rPr>
        <w:t xml:space="preserve">. </w:t>
      </w:r>
      <w:r w:rsidR="00A64594">
        <w:rPr>
          <w:rFonts w:ascii="Gill Sans" w:hAnsi="Gill Sans"/>
          <w:lang w:val="en-GB"/>
        </w:rPr>
        <w:t>The programme built on Liverpool Community Health’s previous experience of delivering brief intervention training within Sefton.</w:t>
      </w:r>
    </w:p>
    <w:p w14:paraId="64DE7A2C" w14:textId="77777777" w:rsidR="00310AED" w:rsidRDefault="002B2EA3" w:rsidP="00A64594">
      <w:pPr>
        <w:pStyle w:val="BodyA"/>
        <w:spacing w:after="240" w:line="276" w:lineRule="auto"/>
        <w:ind w:left="1134" w:hanging="1134"/>
        <w:jc w:val="both"/>
        <w:rPr>
          <w:rFonts w:ascii="Gill Sans" w:hAnsi="Gill Sans"/>
          <w:lang w:val="en-GB"/>
        </w:rPr>
      </w:pPr>
      <w:r>
        <w:rPr>
          <w:rFonts w:ascii="Gill Sans" w:hAnsi="Gill Sans"/>
          <w:lang w:val="en-GB"/>
        </w:rPr>
        <w:t>3.1.2</w:t>
      </w:r>
      <w:r>
        <w:rPr>
          <w:rFonts w:ascii="Gill Sans" w:hAnsi="Gill Sans"/>
          <w:lang w:val="en-GB"/>
        </w:rPr>
        <w:tab/>
        <w:t>The programme developed wa</w:t>
      </w:r>
      <w:r w:rsidR="00A64594">
        <w:rPr>
          <w:rFonts w:ascii="Gill Sans" w:hAnsi="Gill Sans"/>
          <w:lang w:val="en-GB"/>
        </w:rPr>
        <w:t xml:space="preserve">s wide-ranging and extensive. </w:t>
      </w:r>
      <w:r w:rsidR="001007A9">
        <w:rPr>
          <w:rFonts w:ascii="Gill Sans" w:hAnsi="Gill Sans"/>
          <w:lang w:val="en-GB"/>
        </w:rPr>
        <w:t>It incorporated a dynamic mix of presentations, interactive sessions and group working and provided many opportunities for questions and answers.</w:t>
      </w:r>
    </w:p>
    <w:p w14:paraId="4601D761" w14:textId="77777777" w:rsidR="00310AED" w:rsidRDefault="00310AED" w:rsidP="00A64594">
      <w:pPr>
        <w:pStyle w:val="BodyA"/>
        <w:spacing w:after="240" w:line="276" w:lineRule="auto"/>
        <w:ind w:left="1134" w:hanging="1134"/>
        <w:jc w:val="both"/>
        <w:rPr>
          <w:rFonts w:ascii="Gill Sans" w:hAnsi="Gill Sans"/>
          <w:lang w:val="en-GB"/>
        </w:rPr>
      </w:pPr>
      <w:r>
        <w:rPr>
          <w:rFonts w:ascii="Gill Sans" w:hAnsi="Gill Sans"/>
          <w:lang w:val="en-GB"/>
        </w:rPr>
        <w:t>3.1.3</w:t>
      </w:r>
      <w:r>
        <w:rPr>
          <w:rFonts w:ascii="Gill Sans" w:hAnsi="Gill Sans"/>
          <w:lang w:val="en-GB"/>
        </w:rPr>
        <w:tab/>
        <w:t>Every participant received:</w:t>
      </w:r>
    </w:p>
    <w:p w14:paraId="4FB08592" w14:textId="77777777" w:rsidR="00310AED" w:rsidRDefault="00310AED" w:rsidP="00310AED">
      <w:pPr>
        <w:pStyle w:val="BodyA"/>
        <w:numPr>
          <w:ilvl w:val="0"/>
          <w:numId w:val="22"/>
        </w:numPr>
        <w:spacing w:after="120" w:line="276" w:lineRule="auto"/>
        <w:ind w:left="1701" w:hanging="567"/>
        <w:jc w:val="both"/>
        <w:rPr>
          <w:rFonts w:ascii="Gill Sans" w:hAnsi="Gill Sans"/>
          <w:lang w:val="en-GB"/>
        </w:rPr>
      </w:pPr>
      <w:r>
        <w:rPr>
          <w:rFonts w:ascii="Gill Sans" w:hAnsi="Gill Sans"/>
          <w:lang w:val="en-GB"/>
        </w:rPr>
        <w:t>A training manual containing a range of training support materials including registers, flyers, checklists, questionnaires;</w:t>
      </w:r>
    </w:p>
    <w:p w14:paraId="42010A01" w14:textId="77777777" w:rsidR="00310AED" w:rsidRDefault="00310AED" w:rsidP="00310AED">
      <w:pPr>
        <w:pStyle w:val="BodyA"/>
        <w:numPr>
          <w:ilvl w:val="0"/>
          <w:numId w:val="22"/>
        </w:numPr>
        <w:spacing w:after="120" w:line="276" w:lineRule="auto"/>
        <w:ind w:left="1701" w:hanging="567"/>
        <w:jc w:val="both"/>
        <w:rPr>
          <w:rFonts w:ascii="Gill Sans" w:hAnsi="Gill Sans"/>
          <w:lang w:val="en-GB"/>
        </w:rPr>
      </w:pPr>
      <w:r>
        <w:rPr>
          <w:rFonts w:ascii="Gill Sans" w:hAnsi="Gill Sans"/>
          <w:lang w:val="en-GB"/>
        </w:rPr>
        <w:t xml:space="preserve">The </w:t>
      </w:r>
      <w:r>
        <w:rPr>
          <w:rFonts w:ascii="Gill Sans" w:hAnsi="Gill Sans"/>
          <w:i/>
          <w:lang w:val="en-GB"/>
        </w:rPr>
        <w:t xml:space="preserve">Every Contact Counts </w:t>
      </w:r>
      <w:r>
        <w:rPr>
          <w:rFonts w:ascii="Gill Sans" w:hAnsi="Gill Sans"/>
          <w:lang w:val="en-GB"/>
        </w:rPr>
        <w:t>booklet. This incorporated key messages, “top tips” and information about support services relating to mental w</w:t>
      </w:r>
      <w:r w:rsidRPr="00BF0703">
        <w:rPr>
          <w:rFonts w:ascii="Gill Sans" w:hAnsi="Gill Sans"/>
          <w:lang w:val="en-GB"/>
        </w:rPr>
        <w:t>ell</w:t>
      </w:r>
      <w:r>
        <w:rPr>
          <w:rFonts w:ascii="Gill Sans" w:hAnsi="Gill Sans"/>
          <w:lang w:val="en-GB"/>
        </w:rPr>
        <w:t>-being, sexual health, alcohol, smoking, oral health, cancer signs and symptoms, healthy eating and healthy weight and p</w:t>
      </w:r>
      <w:r w:rsidRPr="00BF0703">
        <w:rPr>
          <w:rFonts w:ascii="Gill Sans" w:hAnsi="Gill Sans"/>
          <w:lang w:val="en-GB"/>
        </w:rPr>
        <w:t>hysica</w:t>
      </w:r>
      <w:r>
        <w:rPr>
          <w:rFonts w:ascii="Gill Sans" w:hAnsi="Gill Sans"/>
          <w:lang w:val="en-GB"/>
        </w:rPr>
        <w:t>l a</w:t>
      </w:r>
      <w:r w:rsidRPr="00BF0703">
        <w:rPr>
          <w:rFonts w:ascii="Gill Sans" w:hAnsi="Gill Sans"/>
          <w:lang w:val="en-GB"/>
        </w:rPr>
        <w:t>ctivity</w:t>
      </w:r>
      <w:r>
        <w:rPr>
          <w:rFonts w:ascii="Gill Sans" w:hAnsi="Gill Sans"/>
          <w:lang w:val="en-GB"/>
        </w:rPr>
        <w:t>.</w:t>
      </w:r>
    </w:p>
    <w:p w14:paraId="3CE9ABA5" w14:textId="77777777" w:rsidR="00310AED" w:rsidRDefault="00310AED" w:rsidP="00310AED">
      <w:pPr>
        <w:pStyle w:val="BodyA"/>
        <w:numPr>
          <w:ilvl w:val="0"/>
          <w:numId w:val="22"/>
        </w:numPr>
        <w:spacing w:after="120" w:line="276" w:lineRule="auto"/>
        <w:ind w:left="1701" w:hanging="567"/>
        <w:jc w:val="both"/>
        <w:rPr>
          <w:rFonts w:ascii="Gill Sans" w:hAnsi="Gill Sans"/>
          <w:lang w:val="en-GB"/>
        </w:rPr>
      </w:pPr>
      <w:r>
        <w:rPr>
          <w:rFonts w:ascii="Gill Sans" w:hAnsi="Gill Sans"/>
          <w:lang w:val="en-GB"/>
        </w:rPr>
        <w:t xml:space="preserve">A resource pack including leaflets for the </w:t>
      </w:r>
      <w:r>
        <w:rPr>
          <w:rFonts w:ascii="Gill Sans" w:hAnsi="Gill Sans"/>
          <w:i/>
          <w:lang w:val="en-GB"/>
        </w:rPr>
        <w:t xml:space="preserve">Every Contact Counts </w:t>
      </w:r>
      <w:r>
        <w:rPr>
          <w:rFonts w:ascii="Gill Sans" w:hAnsi="Gill Sans"/>
          <w:lang w:val="en-GB"/>
        </w:rPr>
        <w:t>topics</w:t>
      </w:r>
    </w:p>
    <w:p w14:paraId="6B6AA644" w14:textId="77777777" w:rsidR="00A64594" w:rsidRDefault="00310AED" w:rsidP="00310AED">
      <w:pPr>
        <w:pStyle w:val="BodyA"/>
        <w:spacing w:before="240" w:after="240" w:line="276" w:lineRule="auto"/>
        <w:ind w:left="1134" w:hanging="1134"/>
        <w:jc w:val="both"/>
        <w:rPr>
          <w:rFonts w:ascii="Gill Sans" w:hAnsi="Gill Sans"/>
          <w:lang w:val="en-GB"/>
        </w:rPr>
      </w:pPr>
      <w:r>
        <w:rPr>
          <w:rFonts w:ascii="Gill Sans" w:hAnsi="Gill Sans"/>
          <w:lang w:val="en-GB"/>
        </w:rPr>
        <w:t>3.1.4</w:t>
      </w:r>
      <w:r>
        <w:rPr>
          <w:rFonts w:ascii="Gill Sans" w:hAnsi="Gill Sans"/>
          <w:lang w:val="en-GB"/>
        </w:rPr>
        <w:tab/>
      </w:r>
      <w:r w:rsidR="00A64594">
        <w:rPr>
          <w:rFonts w:ascii="Gill Sans" w:hAnsi="Gill Sans"/>
          <w:lang w:val="en-GB"/>
        </w:rPr>
        <w:t xml:space="preserve">In total, </w:t>
      </w:r>
      <w:r>
        <w:rPr>
          <w:rFonts w:ascii="Gill Sans" w:hAnsi="Gill Sans"/>
          <w:lang w:val="en-GB"/>
        </w:rPr>
        <w:t xml:space="preserve">the training </w:t>
      </w:r>
      <w:r w:rsidR="00A64594">
        <w:rPr>
          <w:rFonts w:ascii="Gill Sans" w:hAnsi="Gill Sans"/>
          <w:lang w:val="en-GB"/>
        </w:rPr>
        <w:t xml:space="preserve"> took place over 3 full days.</w:t>
      </w:r>
      <w:r w:rsidR="00BF0703">
        <w:rPr>
          <w:rFonts w:ascii="Gill Sans" w:hAnsi="Gill Sans"/>
          <w:lang w:val="en-GB"/>
        </w:rPr>
        <w:t xml:space="preserve"> It addressed:</w:t>
      </w:r>
    </w:p>
    <w:p w14:paraId="757969EC" w14:textId="77777777" w:rsidR="00FA77B6" w:rsidRPr="00FA77B6" w:rsidRDefault="003471CC" w:rsidP="00310AED">
      <w:pPr>
        <w:pStyle w:val="BodyA"/>
        <w:numPr>
          <w:ilvl w:val="0"/>
          <w:numId w:val="6"/>
        </w:numPr>
        <w:spacing w:after="120" w:line="276" w:lineRule="auto"/>
        <w:ind w:left="1701" w:hanging="567"/>
        <w:jc w:val="both"/>
        <w:rPr>
          <w:rFonts w:ascii="Gill Sans" w:hAnsi="Gill Sans"/>
          <w:lang w:val="en-GB"/>
        </w:rPr>
      </w:pPr>
      <w:r>
        <w:rPr>
          <w:rFonts w:ascii="Gill Sans" w:hAnsi="Gill Sans"/>
          <w:lang w:val="en-GB"/>
        </w:rPr>
        <w:t>the determinants of health;</w:t>
      </w:r>
    </w:p>
    <w:p w14:paraId="4DE1803D" w14:textId="77777777" w:rsidR="003471CC" w:rsidRDefault="003471CC" w:rsidP="00310AED">
      <w:pPr>
        <w:pStyle w:val="BodyA"/>
        <w:numPr>
          <w:ilvl w:val="0"/>
          <w:numId w:val="6"/>
        </w:numPr>
        <w:spacing w:after="120" w:line="276" w:lineRule="auto"/>
        <w:ind w:left="1701" w:hanging="567"/>
        <w:jc w:val="both"/>
        <w:rPr>
          <w:rFonts w:ascii="Gill Sans" w:hAnsi="Gill Sans"/>
          <w:lang w:val="en-GB"/>
        </w:rPr>
      </w:pPr>
      <w:r>
        <w:rPr>
          <w:rFonts w:ascii="Gill Sans" w:hAnsi="Gill Sans"/>
          <w:lang w:val="en-GB"/>
        </w:rPr>
        <w:t>health inequalities in Liverpool;</w:t>
      </w:r>
    </w:p>
    <w:p w14:paraId="5F018797" w14:textId="77777777" w:rsidR="00FA77B6" w:rsidRPr="00FA77B6" w:rsidRDefault="00B46933" w:rsidP="00310AED">
      <w:pPr>
        <w:pStyle w:val="BodyA"/>
        <w:numPr>
          <w:ilvl w:val="0"/>
          <w:numId w:val="6"/>
        </w:numPr>
        <w:spacing w:after="120" w:line="276" w:lineRule="auto"/>
        <w:ind w:left="1701" w:hanging="567"/>
        <w:jc w:val="both"/>
        <w:rPr>
          <w:rFonts w:ascii="Gill Sans" w:hAnsi="Gill Sans"/>
          <w:lang w:val="en-GB"/>
        </w:rPr>
      </w:pPr>
      <w:r>
        <w:rPr>
          <w:rFonts w:ascii="Gill Sans" w:hAnsi="Gill Sans"/>
          <w:lang w:val="en-GB"/>
        </w:rPr>
        <w:t>policy and evidence underpinning</w:t>
      </w:r>
      <w:r w:rsidR="00FA77B6">
        <w:rPr>
          <w:rFonts w:ascii="Gill Sans" w:hAnsi="Gill Sans"/>
          <w:lang w:val="en-GB"/>
        </w:rPr>
        <w:t xml:space="preserve"> the brief intervention a</w:t>
      </w:r>
      <w:r w:rsidR="00FA77B6" w:rsidRPr="00BF0703">
        <w:rPr>
          <w:rFonts w:ascii="Gill Sans" w:hAnsi="Gill Sans"/>
          <w:lang w:val="en-GB"/>
        </w:rPr>
        <w:t>pproach</w:t>
      </w:r>
      <w:r w:rsidR="00FA77B6">
        <w:rPr>
          <w:rFonts w:ascii="Gill Sans" w:hAnsi="Gill Sans"/>
          <w:lang w:val="en-GB"/>
        </w:rPr>
        <w:t>;</w:t>
      </w:r>
    </w:p>
    <w:p w14:paraId="58BB871E" w14:textId="77777777" w:rsidR="00BF0703" w:rsidRPr="00BF0703" w:rsidRDefault="001007A9" w:rsidP="00310AED">
      <w:pPr>
        <w:pStyle w:val="BodyA"/>
        <w:numPr>
          <w:ilvl w:val="0"/>
          <w:numId w:val="6"/>
        </w:numPr>
        <w:spacing w:after="120" w:line="276" w:lineRule="auto"/>
        <w:ind w:left="1701" w:hanging="567"/>
        <w:jc w:val="both"/>
        <w:rPr>
          <w:rFonts w:ascii="Gill Sans" w:hAnsi="Gill Sans"/>
          <w:lang w:val="en-GB"/>
        </w:rPr>
      </w:pPr>
      <w:r>
        <w:rPr>
          <w:rFonts w:ascii="Gill Sans" w:hAnsi="Gill Sans"/>
          <w:lang w:val="en-GB"/>
        </w:rPr>
        <w:t>the s</w:t>
      </w:r>
      <w:r w:rsidR="00BF0703" w:rsidRPr="00BF0703">
        <w:rPr>
          <w:rFonts w:ascii="Gill Sans" w:hAnsi="Gill Sans"/>
          <w:lang w:val="en-GB"/>
        </w:rPr>
        <w:t>tages of change model theory</w:t>
      </w:r>
      <w:r>
        <w:rPr>
          <w:rFonts w:ascii="Gill Sans" w:hAnsi="Gill Sans"/>
          <w:lang w:val="en-GB"/>
        </w:rPr>
        <w:t>;</w:t>
      </w:r>
    </w:p>
    <w:p w14:paraId="2D3B6CE1" w14:textId="77777777" w:rsidR="00BF0703" w:rsidRDefault="001007A9" w:rsidP="00310AED">
      <w:pPr>
        <w:pStyle w:val="BodyA"/>
        <w:numPr>
          <w:ilvl w:val="0"/>
          <w:numId w:val="6"/>
        </w:numPr>
        <w:spacing w:after="120" w:line="276" w:lineRule="auto"/>
        <w:ind w:left="1701" w:hanging="567"/>
        <w:jc w:val="both"/>
        <w:rPr>
          <w:rFonts w:ascii="Gill Sans" w:hAnsi="Gill Sans"/>
          <w:lang w:val="en-GB"/>
        </w:rPr>
      </w:pPr>
      <w:r>
        <w:rPr>
          <w:rFonts w:ascii="Gill Sans" w:hAnsi="Gill Sans"/>
          <w:lang w:val="en-GB"/>
        </w:rPr>
        <w:t>brief Intervention and communication skills;</w:t>
      </w:r>
    </w:p>
    <w:p w14:paraId="5BCCCB8E" w14:textId="77777777" w:rsidR="00BF0703" w:rsidRPr="00BF0703" w:rsidRDefault="001007A9" w:rsidP="00310AED">
      <w:pPr>
        <w:pStyle w:val="BodyA"/>
        <w:numPr>
          <w:ilvl w:val="0"/>
          <w:numId w:val="6"/>
        </w:numPr>
        <w:spacing w:after="120" w:line="276" w:lineRule="auto"/>
        <w:ind w:left="1701" w:hanging="567"/>
        <w:jc w:val="both"/>
        <w:rPr>
          <w:rFonts w:ascii="Gill Sans" w:hAnsi="Gill Sans"/>
          <w:lang w:val="en-GB"/>
        </w:rPr>
      </w:pPr>
      <w:r>
        <w:rPr>
          <w:rFonts w:ascii="Gill Sans" w:hAnsi="Gill Sans"/>
          <w:lang w:val="en-GB"/>
        </w:rPr>
        <w:lastRenderedPageBreak/>
        <w:t>k</w:t>
      </w:r>
      <w:r w:rsidR="00BF0703" w:rsidRPr="00BF0703">
        <w:rPr>
          <w:rFonts w:ascii="Gill Sans" w:hAnsi="Gill Sans"/>
          <w:lang w:val="en-GB"/>
        </w:rPr>
        <w:t>ey health messages</w:t>
      </w:r>
      <w:r w:rsidR="00BF0703">
        <w:rPr>
          <w:rFonts w:ascii="Gill Sans" w:hAnsi="Gill Sans"/>
          <w:lang w:val="en-GB"/>
        </w:rPr>
        <w:t xml:space="preserve"> and signposting services </w:t>
      </w:r>
      <w:r w:rsidR="00310AED">
        <w:rPr>
          <w:rFonts w:ascii="Gill Sans" w:hAnsi="Gill Sans"/>
          <w:lang w:val="en-GB"/>
        </w:rPr>
        <w:t>as addressed</w:t>
      </w:r>
      <w:r w:rsidR="00FA77B6">
        <w:rPr>
          <w:rFonts w:ascii="Gill Sans" w:hAnsi="Gill Sans"/>
          <w:lang w:val="en-GB"/>
        </w:rPr>
        <w:t xml:space="preserve"> in the </w:t>
      </w:r>
      <w:r w:rsidR="00FA77B6">
        <w:rPr>
          <w:rFonts w:ascii="Gill Sans" w:hAnsi="Gill Sans"/>
          <w:i/>
          <w:lang w:val="en-GB"/>
        </w:rPr>
        <w:t xml:space="preserve">Every Contact Counts </w:t>
      </w:r>
      <w:r w:rsidR="00310AED">
        <w:rPr>
          <w:rFonts w:ascii="Gill Sans" w:hAnsi="Gill Sans"/>
          <w:lang w:val="en-GB"/>
        </w:rPr>
        <w:t xml:space="preserve">guide. </w:t>
      </w:r>
    </w:p>
    <w:p w14:paraId="5AA9DBEE" w14:textId="77777777" w:rsidR="00BF0703" w:rsidRPr="00BF0703" w:rsidRDefault="00FA77B6" w:rsidP="00310AED">
      <w:pPr>
        <w:pStyle w:val="BodyA"/>
        <w:numPr>
          <w:ilvl w:val="0"/>
          <w:numId w:val="6"/>
        </w:numPr>
        <w:spacing w:after="120" w:line="276" w:lineRule="auto"/>
        <w:ind w:left="1701" w:hanging="567"/>
        <w:jc w:val="both"/>
        <w:rPr>
          <w:rFonts w:ascii="Gill Sans" w:hAnsi="Gill Sans"/>
          <w:lang w:val="en-GB"/>
        </w:rPr>
      </w:pPr>
      <w:r>
        <w:rPr>
          <w:rFonts w:ascii="Gill Sans" w:hAnsi="Gill Sans"/>
          <w:lang w:val="en-GB"/>
        </w:rPr>
        <w:t>f</w:t>
      </w:r>
      <w:r w:rsidR="00BF0703" w:rsidRPr="00BF0703">
        <w:rPr>
          <w:rFonts w:ascii="Gill Sans" w:hAnsi="Gill Sans"/>
          <w:lang w:val="en-GB"/>
        </w:rPr>
        <w:t>acilitation skills</w:t>
      </w:r>
      <w:r>
        <w:rPr>
          <w:rFonts w:ascii="Gill Sans" w:hAnsi="Gill Sans"/>
          <w:lang w:val="en-GB"/>
        </w:rPr>
        <w:t>;</w:t>
      </w:r>
    </w:p>
    <w:p w14:paraId="41670F07" w14:textId="77777777" w:rsidR="00BF0703" w:rsidRPr="00BF0703" w:rsidRDefault="00FA77B6" w:rsidP="00310AED">
      <w:pPr>
        <w:pStyle w:val="BodyA"/>
        <w:numPr>
          <w:ilvl w:val="0"/>
          <w:numId w:val="6"/>
        </w:numPr>
        <w:spacing w:after="120" w:line="276" w:lineRule="auto"/>
        <w:ind w:left="1701" w:hanging="567"/>
        <w:jc w:val="both"/>
        <w:rPr>
          <w:rFonts w:ascii="Gill Sans" w:hAnsi="Gill Sans"/>
          <w:lang w:val="en-GB"/>
        </w:rPr>
      </w:pPr>
      <w:r>
        <w:rPr>
          <w:rFonts w:ascii="Gill Sans" w:hAnsi="Gill Sans"/>
          <w:lang w:val="en-GB"/>
        </w:rPr>
        <w:t>p</w:t>
      </w:r>
      <w:r w:rsidR="00BF0703" w:rsidRPr="00BF0703">
        <w:rPr>
          <w:rFonts w:ascii="Gill Sans" w:hAnsi="Gill Sans"/>
          <w:lang w:val="en-GB"/>
        </w:rPr>
        <w:t xml:space="preserve">ractical </w:t>
      </w:r>
      <w:r w:rsidR="00B46933">
        <w:rPr>
          <w:rFonts w:ascii="Gill Sans" w:hAnsi="Gill Sans"/>
          <w:lang w:val="en-GB"/>
        </w:rPr>
        <w:t xml:space="preserve">matters for cascading </w:t>
      </w:r>
      <w:r w:rsidR="00BF0703" w:rsidRPr="00BF0703">
        <w:rPr>
          <w:rFonts w:ascii="Gill Sans" w:hAnsi="Gill Sans"/>
          <w:lang w:val="en-GB"/>
        </w:rPr>
        <w:t>(delivery of training)</w:t>
      </w:r>
      <w:r>
        <w:rPr>
          <w:rFonts w:ascii="Gill Sans" w:hAnsi="Gill Sans"/>
          <w:lang w:val="en-GB"/>
        </w:rPr>
        <w:t>.</w:t>
      </w:r>
    </w:p>
    <w:p w14:paraId="29B86A05" w14:textId="77777777" w:rsidR="003471CC" w:rsidRPr="005D2C1B" w:rsidRDefault="003471CC" w:rsidP="00310AED">
      <w:pPr>
        <w:pStyle w:val="BodyA"/>
        <w:spacing w:before="360" w:after="120" w:line="276" w:lineRule="auto"/>
        <w:ind w:left="1134"/>
        <w:jc w:val="both"/>
        <w:rPr>
          <w:rFonts w:ascii="Gill Sans" w:hAnsi="Gill Sans"/>
          <w:b/>
          <w:i/>
          <w:sz w:val="22"/>
          <w:szCs w:val="22"/>
          <w:lang w:val="en-GB"/>
        </w:rPr>
      </w:pPr>
      <w:r w:rsidRPr="005D2C1B">
        <w:rPr>
          <w:rFonts w:ascii="Gill Sans" w:hAnsi="Gill Sans"/>
          <w:b/>
          <w:i/>
          <w:sz w:val="22"/>
          <w:szCs w:val="22"/>
          <w:lang w:val="en-GB"/>
        </w:rPr>
        <w:t>The determinants of health</w:t>
      </w:r>
    </w:p>
    <w:p w14:paraId="22C7F991" w14:textId="77777777" w:rsidR="003471CC" w:rsidRPr="003471CC" w:rsidRDefault="002F3ED6" w:rsidP="00310AED">
      <w:pPr>
        <w:pStyle w:val="BodyA"/>
        <w:spacing w:before="120" w:after="240" w:line="276" w:lineRule="auto"/>
        <w:ind w:left="1134" w:hanging="1134"/>
        <w:jc w:val="both"/>
        <w:rPr>
          <w:rFonts w:ascii="Gill Sans" w:hAnsi="Gill Sans"/>
          <w:lang w:val="en-GB"/>
        </w:rPr>
      </w:pPr>
      <w:r>
        <w:rPr>
          <w:rFonts w:ascii="Gill Sans" w:hAnsi="Gill Sans"/>
          <w:lang w:val="en-GB"/>
        </w:rPr>
        <w:t>3.1.5</w:t>
      </w:r>
      <w:r w:rsidR="00CA6DE0">
        <w:rPr>
          <w:rFonts w:ascii="Gill Sans" w:hAnsi="Gill Sans"/>
          <w:lang w:val="en-GB"/>
        </w:rPr>
        <w:tab/>
        <w:t>The</w:t>
      </w:r>
      <w:r w:rsidR="002B2EA3">
        <w:rPr>
          <w:rFonts w:ascii="Gill Sans" w:hAnsi="Gill Sans"/>
          <w:lang w:val="en-GB"/>
        </w:rPr>
        <w:t xml:space="preserve"> factors that influence health we</w:t>
      </w:r>
      <w:r w:rsidR="00CA6DE0">
        <w:rPr>
          <w:rFonts w:ascii="Gill Sans" w:hAnsi="Gill Sans"/>
          <w:lang w:val="en-GB"/>
        </w:rPr>
        <w:t>re introduced to the participants (age, gender and hereditary factors; individual lifestyle; social and community networks; living and working conditions; and general, socio-economic, cultural and environmental conditions). Participants then work</w:t>
      </w:r>
      <w:r w:rsidR="002B2EA3">
        <w:rPr>
          <w:rFonts w:ascii="Gill Sans" w:hAnsi="Gill Sans"/>
          <w:lang w:val="en-GB"/>
        </w:rPr>
        <w:t>ed</w:t>
      </w:r>
      <w:r w:rsidR="00CA6DE0">
        <w:rPr>
          <w:rFonts w:ascii="Gill Sans" w:hAnsi="Gill Sans"/>
          <w:lang w:val="en-GB"/>
        </w:rPr>
        <w:t xml:space="preserve"> in groups to explore their understanding of these concepts.</w:t>
      </w:r>
    </w:p>
    <w:p w14:paraId="6CBDE88B" w14:textId="77777777" w:rsidR="00CA6DE0" w:rsidRPr="005D2C1B" w:rsidRDefault="00CA6DE0" w:rsidP="00310AED">
      <w:pPr>
        <w:pStyle w:val="BodyA"/>
        <w:spacing w:before="360" w:after="120" w:line="276" w:lineRule="auto"/>
        <w:ind w:left="1134"/>
        <w:jc w:val="both"/>
        <w:rPr>
          <w:rFonts w:ascii="Gill Sans" w:hAnsi="Gill Sans"/>
          <w:b/>
          <w:i/>
          <w:sz w:val="22"/>
          <w:szCs w:val="22"/>
          <w:lang w:val="en-GB"/>
        </w:rPr>
      </w:pPr>
      <w:r w:rsidRPr="005D2C1B">
        <w:rPr>
          <w:rFonts w:ascii="Gill Sans" w:hAnsi="Gill Sans"/>
          <w:b/>
          <w:i/>
          <w:sz w:val="22"/>
          <w:szCs w:val="22"/>
          <w:lang w:val="en-GB"/>
        </w:rPr>
        <w:t>Health inequalities in Liverpool</w:t>
      </w:r>
    </w:p>
    <w:p w14:paraId="4C8F1787" w14:textId="77777777" w:rsidR="00CA6DE0" w:rsidRPr="00CA6DE0" w:rsidRDefault="00CA6DE0" w:rsidP="00310AED">
      <w:pPr>
        <w:pStyle w:val="BodyA"/>
        <w:tabs>
          <w:tab w:val="left" w:pos="1134"/>
        </w:tabs>
        <w:spacing w:before="120" w:after="240" w:line="276" w:lineRule="auto"/>
        <w:ind w:left="1134" w:hanging="1134"/>
        <w:jc w:val="both"/>
        <w:rPr>
          <w:rFonts w:ascii="Gill Sans" w:hAnsi="Gill Sans"/>
          <w:lang w:val="en-GB"/>
        </w:rPr>
      </w:pPr>
      <w:r>
        <w:rPr>
          <w:rFonts w:ascii="Gill Sans" w:hAnsi="Gill Sans"/>
          <w:lang w:val="en-GB"/>
        </w:rPr>
        <w:t>3</w:t>
      </w:r>
      <w:r w:rsidR="002F3ED6">
        <w:rPr>
          <w:rFonts w:ascii="Gill Sans" w:hAnsi="Gill Sans"/>
          <w:lang w:val="en-GB"/>
        </w:rPr>
        <w:t>.1.6</w:t>
      </w:r>
      <w:r w:rsidR="002B2EA3">
        <w:rPr>
          <w:rFonts w:ascii="Gill Sans" w:hAnsi="Gill Sans"/>
          <w:lang w:val="en-GB"/>
        </w:rPr>
        <w:tab/>
        <w:t>A series of maps and data wa</w:t>
      </w:r>
      <w:r>
        <w:rPr>
          <w:rFonts w:ascii="Gill Sans" w:hAnsi="Gill Sans"/>
          <w:lang w:val="en-GB"/>
        </w:rPr>
        <w:t xml:space="preserve">s utilised to demonstrate graphically the wide variation across the city relating to life expectancy and the prevalence of </w:t>
      </w:r>
      <w:r w:rsidR="002B2EA3">
        <w:rPr>
          <w:rFonts w:ascii="Gill Sans" w:hAnsi="Gill Sans"/>
          <w:lang w:val="en-GB"/>
        </w:rPr>
        <w:t xml:space="preserve"> </w:t>
      </w:r>
      <w:r>
        <w:rPr>
          <w:rFonts w:ascii="Gill Sans" w:hAnsi="Gill Sans"/>
          <w:lang w:val="en-GB"/>
        </w:rPr>
        <w:t xml:space="preserve">different </w:t>
      </w:r>
      <w:r w:rsidR="002E18B4">
        <w:rPr>
          <w:rFonts w:ascii="Gill Sans" w:hAnsi="Gill Sans"/>
          <w:lang w:val="en-GB"/>
        </w:rPr>
        <w:t>behaviours – such as binge drinking and teenage conception rates. Comparisons with</w:t>
      </w:r>
      <w:r w:rsidR="002B2EA3">
        <w:rPr>
          <w:rFonts w:ascii="Gill Sans" w:hAnsi="Gill Sans"/>
          <w:lang w:val="en-GB"/>
        </w:rPr>
        <w:t xml:space="preserve"> national profiles we</w:t>
      </w:r>
      <w:r w:rsidR="002E18B4">
        <w:rPr>
          <w:rFonts w:ascii="Gill Sans" w:hAnsi="Gill Sans"/>
          <w:lang w:val="en-GB"/>
        </w:rPr>
        <w:t>re also highlighted.</w:t>
      </w:r>
    </w:p>
    <w:p w14:paraId="288679C6" w14:textId="77777777" w:rsidR="00FA77B6" w:rsidRPr="005D2C1B" w:rsidRDefault="00FA77B6" w:rsidP="00310AED">
      <w:pPr>
        <w:pStyle w:val="BodyA"/>
        <w:spacing w:before="360" w:after="120" w:line="276" w:lineRule="auto"/>
        <w:ind w:left="1134"/>
        <w:jc w:val="both"/>
        <w:rPr>
          <w:rFonts w:ascii="Gill Sans" w:hAnsi="Gill Sans"/>
          <w:b/>
          <w:i/>
          <w:sz w:val="22"/>
          <w:szCs w:val="22"/>
          <w:lang w:val="en-GB"/>
        </w:rPr>
      </w:pPr>
      <w:r w:rsidRPr="005D2C1B">
        <w:rPr>
          <w:rFonts w:ascii="Gill Sans" w:hAnsi="Gill Sans"/>
          <w:b/>
          <w:i/>
          <w:sz w:val="22"/>
          <w:szCs w:val="22"/>
          <w:lang w:val="en-GB"/>
        </w:rPr>
        <w:t>Policy and evidence</w:t>
      </w:r>
    </w:p>
    <w:p w14:paraId="49FA71B4" w14:textId="77777777" w:rsidR="00FA77B6" w:rsidRPr="00FA77B6" w:rsidRDefault="002F3ED6" w:rsidP="00310AED">
      <w:pPr>
        <w:pStyle w:val="BodyA"/>
        <w:spacing w:before="120" w:after="240" w:line="276" w:lineRule="auto"/>
        <w:ind w:left="1134" w:hanging="1134"/>
        <w:jc w:val="both"/>
        <w:rPr>
          <w:rFonts w:ascii="Gill Sans" w:hAnsi="Gill Sans"/>
          <w:lang w:val="en-GB"/>
        </w:rPr>
      </w:pPr>
      <w:r>
        <w:rPr>
          <w:rFonts w:ascii="Gill Sans" w:hAnsi="Gill Sans"/>
          <w:lang w:val="en-GB"/>
        </w:rPr>
        <w:t>3.1.7</w:t>
      </w:r>
      <w:r w:rsidR="00FA77B6">
        <w:rPr>
          <w:rFonts w:ascii="Gill Sans" w:hAnsi="Gill Sans"/>
          <w:lang w:val="en-GB"/>
        </w:rPr>
        <w:tab/>
        <w:t>Participants hear</w:t>
      </w:r>
      <w:r w:rsidR="002B2EA3">
        <w:rPr>
          <w:rFonts w:ascii="Gill Sans" w:hAnsi="Gill Sans"/>
          <w:lang w:val="en-GB"/>
        </w:rPr>
        <w:t>d</w:t>
      </w:r>
      <w:r w:rsidR="00FA77B6">
        <w:rPr>
          <w:rFonts w:ascii="Gill Sans" w:hAnsi="Gill Sans"/>
          <w:lang w:val="en-GB"/>
        </w:rPr>
        <w:t xml:space="preserve"> about key government policy documents and evidence from research that underpins the approach to delivering brief advice and brief interventions.</w:t>
      </w:r>
    </w:p>
    <w:p w14:paraId="27E8D8E3" w14:textId="77777777" w:rsidR="00BF0703" w:rsidRPr="005D2C1B" w:rsidRDefault="00BF0703" w:rsidP="00310AED">
      <w:pPr>
        <w:pStyle w:val="BodyA"/>
        <w:spacing w:before="360" w:after="120" w:line="276" w:lineRule="auto"/>
        <w:ind w:left="1134"/>
        <w:jc w:val="both"/>
        <w:rPr>
          <w:rFonts w:ascii="Gill Sans" w:hAnsi="Gill Sans"/>
          <w:b/>
          <w:i/>
          <w:sz w:val="22"/>
          <w:szCs w:val="22"/>
          <w:lang w:val="en-GB"/>
        </w:rPr>
      </w:pPr>
      <w:r w:rsidRPr="005D2C1B">
        <w:rPr>
          <w:rFonts w:ascii="Gill Sans" w:hAnsi="Gill Sans"/>
          <w:b/>
          <w:i/>
          <w:sz w:val="22"/>
          <w:szCs w:val="22"/>
          <w:lang w:val="en-GB"/>
        </w:rPr>
        <w:t>Stages of change model</w:t>
      </w:r>
    </w:p>
    <w:p w14:paraId="2AD555C8" w14:textId="77777777" w:rsidR="00BF0703" w:rsidRDefault="002F3ED6" w:rsidP="00310AED">
      <w:pPr>
        <w:pStyle w:val="BodyA"/>
        <w:spacing w:before="120" w:after="240" w:line="276" w:lineRule="auto"/>
        <w:ind w:left="1134" w:hanging="1134"/>
        <w:jc w:val="both"/>
        <w:rPr>
          <w:rFonts w:ascii="Gill Sans" w:hAnsi="Gill Sans"/>
          <w:color w:val="auto"/>
          <w:lang w:val="en-GB"/>
        </w:rPr>
      </w:pPr>
      <w:r>
        <w:rPr>
          <w:rFonts w:ascii="Gill Sans" w:hAnsi="Gill Sans"/>
          <w:lang w:val="en-GB"/>
        </w:rPr>
        <w:t>3.1.8</w:t>
      </w:r>
      <w:r w:rsidR="00BF0703">
        <w:rPr>
          <w:rFonts w:ascii="Gill Sans" w:hAnsi="Gill Sans"/>
          <w:lang w:val="en-GB"/>
        </w:rPr>
        <w:tab/>
      </w:r>
      <w:r w:rsidR="003471CC">
        <w:rPr>
          <w:rFonts w:ascii="Gill Sans" w:hAnsi="Gill Sans"/>
          <w:lang w:val="en-GB"/>
        </w:rPr>
        <w:t>Participants learn</w:t>
      </w:r>
      <w:r w:rsidR="002B2EA3">
        <w:rPr>
          <w:rFonts w:ascii="Gill Sans" w:hAnsi="Gill Sans"/>
          <w:lang w:val="en-GB"/>
        </w:rPr>
        <w:t>t</w:t>
      </w:r>
      <w:r w:rsidR="003471CC">
        <w:rPr>
          <w:rFonts w:ascii="Gill Sans" w:hAnsi="Gill Sans"/>
          <w:lang w:val="en-GB"/>
        </w:rPr>
        <w:t xml:space="preserve"> about motivation to change behaviours th</w:t>
      </w:r>
      <w:r w:rsidR="003507DA">
        <w:rPr>
          <w:rFonts w:ascii="Gill Sans" w:hAnsi="Gill Sans"/>
          <w:lang w:val="en-GB"/>
        </w:rPr>
        <w:t>at can improve health and Prochaska and Di</w:t>
      </w:r>
      <w:r w:rsidR="003471CC">
        <w:rPr>
          <w:rFonts w:ascii="Gill Sans" w:hAnsi="Gill Sans"/>
          <w:lang w:val="en-GB"/>
        </w:rPr>
        <w:t xml:space="preserve">Clemente’s </w:t>
      </w:r>
      <w:r w:rsidR="003471CC">
        <w:rPr>
          <w:rFonts w:ascii="Gill Sans" w:hAnsi="Gill Sans"/>
          <w:color w:val="auto"/>
          <w:lang w:val="en-GB"/>
        </w:rPr>
        <w:t>stages of change model.</w:t>
      </w:r>
      <w:r w:rsidR="003507DA">
        <w:rPr>
          <w:rStyle w:val="FootnoteReference"/>
          <w:rFonts w:ascii="Gill Sans" w:hAnsi="Gill Sans"/>
          <w:color w:val="auto"/>
          <w:lang w:val="en-GB"/>
        </w:rPr>
        <w:footnoteReference w:id="20"/>
      </w:r>
    </w:p>
    <w:p w14:paraId="5548A0E9" w14:textId="77777777" w:rsidR="003471CC" w:rsidRDefault="003507DA" w:rsidP="00310AED">
      <w:pPr>
        <w:pStyle w:val="BodyA"/>
        <w:spacing w:before="360" w:after="240" w:line="276" w:lineRule="auto"/>
        <w:ind w:left="1134" w:hanging="141"/>
        <w:jc w:val="both"/>
        <w:rPr>
          <w:rFonts w:ascii="Gill Sans" w:hAnsi="Gill Sans"/>
          <w:i/>
          <w:color w:val="FF0000"/>
          <w:lang w:val="en-GB"/>
        </w:rPr>
      </w:pPr>
      <w:r>
        <w:rPr>
          <w:rFonts w:eastAsia="Times New Roman" w:cs="Helvetica"/>
          <w:noProof/>
          <w:color w:val="auto"/>
          <w:lang w:val="en-GB" w:eastAsia="en-GB"/>
        </w:rPr>
        <w:lastRenderedPageBreak/>
        <w:drawing>
          <wp:inline distT="0" distB="0" distL="0" distR="0" wp14:anchorId="2D6AE8F1" wp14:editId="79773A4B">
            <wp:extent cx="4879975" cy="2908300"/>
            <wp:effectExtent l="0" t="0" r="0" b="1270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879975" cy="2908300"/>
                    </a:xfrm>
                    <a:prstGeom prst="rect">
                      <a:avLst/>
                    </a:prstGeom>
                    <a:noFill/>
                    <a:ln>
                      <a:noFill/>
                    </a:ln>
                  </pic:spPr>
                </pic:pic>
              </a:graphicData>
            </a:graphic>
          </wp:inline>
        </w:drawing>
      </w:r>
    </w:p>
    <w:p w14:paraId="5E5200E1" w14:textId="77777777" w:rsidR="003507DA" w:rsidRDefault="003507DA" w:rsidP="001007A9">
      <w:pPr>
        <w:pStyle w:val="BodyA"/>
        <w:spacing w:before="360" w:after="240" w:line="276" w:lineRule="auto"/>
        <w:ind w:left="1134" w:hanging="1134"/>
        <w:jc w:val="both"/>
        <w:rPr>
          <w:rFonts w:ascii="Gill Sans" w:hAnsi="Gill Sans"/>
          <w:i/>
          <w:color w:val="FF0000"/>
          <w:lang w:val="en-GB"/>
        </w:rPr>
      </w:pPr>
    </w:p>
    <w:p w14:paraId="0AF8A9B5" w14:textId="77777777" w:rsidR="003471CC" w:rsidRPr="005D2C1B" w:rsidRDefault="003471CC" w:rsidP="003507DA">
      <w:pPr>
        <w:pStyle w:val="BodyA"/>
        <w:spacing w:before="360" w:after="240" w:line="276" w:lineRule="auto"/>
        <w:ind w:left="414" w:firstLine="720"/>
        <w:jc w:val="both"/>
        <w:rPr>
          <w:rFonts w:ascii="Gill Sans" w:hAnsi="Gill Sans"/>
          <w:b/>
          <w:i/>
          <w:color w:val="auto"/>
          <w:sz w:val="22"/>
          <w:szCs w:val="22"/>
          <w:lang w:val="en-GB"/>
        </w:rPr>
      </w:pPr>
      <w:r w:rsidRPr="005D2C1B">
        <w:rPr>
          <w:rFonts w:ascii="Gill Sans" w:hAnsi="Gill Sans"/>
          <w:b/>
          <w:i/>
          <w:color w:val="auto"/>
          <w:sz w:val="22"/>
          <w:szCs w:val="22"/>
          <w:lang w:val="en-GB"/>
        </w:rPr>
        <w:t>Brief intervention and communication skills</w:t>
      </w:r>
    </w:p>
    <w:p w14:paraId="009342CC" w14:textId="77777777" w:rsidR="006F180B" w:rsidRDefault="002F3ED6" w:rsidP="001007A9">
      <w:pPr>
        <w:pStyle w:val="BodyA"/>
        <w:spacing w:before="360" w:after="240" w:line="276" w:lineRule="auto"/>
        <w:ind w:left="1134" w:hanging="1134"/>
        <w:jc w:val="both"/>
        <w:rPr>
          <w:rFonts w:ascii="Gill Sans" w:hAnsi="Gill Sans"/>
          <w:color w:val="auto"/>
          <w:lang w:val="en-GB"/>
        </w:rPr>
      </w:pPr>
      <w:r>
        <w:rPr>
          <w:rFonts w:ascii="Gill Sans" w:hAnsi="Gill Sans"/>
          <w:color w:val="auto"/>
          <w:lang w:val="en-GB"/>
        </w:rPr>
        <w:t>3.1.9</w:t>
      </w:r>
      <w:r w:rsidR="002B2EA3">
        <w:rPr>
          <w:rFonts w:ascii="Gill Sans" w:hAnsi="Gill Sans"/>
          <w:color w:val="auto"/>
          <w:lang w:val="en-GB"/>
        </w:rPr>
        <w:tab/>
        <w:t>Participants we</w:t>
      </w:r>
      <w:r w:rsidR="003471CC">
        <w:rPr>
          <w:rFonts w:ascii="Gill Sans" w:hAnsi="Gill Sans"/>
          <w:color w:val="auto"/>
          <w:lang w:val="en-GB"/>
        </w:rPr>
        <w:t xml:space="preserve">re introduced to the concept of brief interventions and </w:t>
      </w:r>
      <w:r w:rsidR="002E18B4">
        <w:rPr>
          <w:rFonts w:ascii="Gill Sans" w:hAnsi="Gill Sans"/>
          <w:color w:val="auto"/>
          <w:lang w:val="en-GB"/>
        </w:rPr>
        <w:t>the importance of reflective listening, empathetic styles, being supportive and non-judgemental and motivating people to change</w:t>
      </w:r>
      <w:r w:rsidR="002B2EA3">
        <w:rPr>
          <w:rFonts w:ascii="Gill Sans" w:hAnsi="Gill Sans"/>
          <w:color w:val="auto"/>
          <w:lang w:val="en-GB"/>
        </w:rPr>
        <w:t xml:space="preserve"> behaviour. This aspect included</w:t>
      </w:r>
      <w:r w:rsidR="002E18B4">
        <w:rPr>
          <w:rFonts w:ascii="Gill Sans" w:hAnsi="Gill Sans"/>
          <w:color w:val="auto"/>
          <w:lang w:val="en-GB"/>
        </w:rPr>
        <w:t xml:space="preserve"> an exercise, where participants gather</w:t>
      </w:r>
      <w:r w:rsidR="002B2EA3">
        <w:rPr>
          <w:rFonts w:ascii="Gill Sans" w:hAnsi="Gill Sans"/>
          <w:color w:val="auto"/>
          <w:lang w:val="en-GB"/>
        </w:rPr>
        <w:t>ed</w:t>
      </w:r>
      <w:r w:rsidR="002E18B4">
        <w:rPr>
          <w:rFonts w:ascii="Gill Sans" w:hAnsi="Gill Sans"/>
          <w:color w:val="auto"/>
          <w:lang w:val="en-GB"/>
        </w:rPr>
        <w:t xml:space="preserve"> into pairs, to highlight the importance of some communication skills.  The FRAMES approach (see box), and how this can contribute t</w:t>
      </w:r>
      <w:r w:rsidR="002B2EA3">
        <w:rPr>
          <w:rFonts w:ascii="Gill Sans" w:hAnsi="Gill Sans"/>
          <w:color w:val="auto"/>
          <w:lang w:val="en-GB"/>
        </w:rPr>
        <w:t>o “making every contact count” wa</w:t>
      </w:r>
      <w:r w:rsidR="002E18B4">
        <w:rPr>
          <w:rFonts w:ascii="Gill Sans" w:hAnsi="Gill Sans"/>
          <w:color w:val="auto"/>
          <w:lang w:val="en-GB"/>
        </w:rPr>
        <w:t xml:space="preserve">s introduced to the participants. </w:t>
      </w:r>
    </w:p>
    <w:p w14:paraId="2C764EDF" w14:textId="673910B3" w:rsidR="006F180B" w:rsidRDefault="005B72C2" w:rsidP="001007A9">
      <w:pPr>
        <w:pStyle w:val="BodyA"/>
        <w:spacing w:before="360" w:after="240" w:line="276" w:lineRule="auto"/>
        <w:ind w:left="1134" w:hanging="1134"/>
        <w:jc w:val="both"/>
        <w:rPr>
          <w:rFonts w:ascii="Gill Sans" w:hAnsi="Gill Sans"/>
          <w:color w:val="auto"/>
          <w:lang w:val="en-GB"/>
        </w:rPr>
      </w:pPr>
      <w:r>
        <w:rPr>
          <w:rFonts w:ascii="Gill Sans" w:hAnsi="Gill Sans"/>
          <w:noProof/>
          <w:color w:val="auto"/>
          <w:lang w:val="en-GB" w:eastAsia="en-GB"/>
        </w:rPr>
        <mc:AlternateContent>
          <mc:Choice Requires="wps">
            <w:drawing>
              <wp:anchor distT="0" distB="0" distL="114300" distR="114300" simplePos="0" relativeHeight="251660288" behindDoc="0" locked="0" layoutInCell="1" allowOverlap="1" wp14:anchorId="6E0439CB" wp14:editId="5BF1D303">
                <wp:simplePos x="0" y="0"/>
                <wp:positionH relativeFrom="column">
                  <wp:posOffset>800100</wp:posOffset>
                </wp:positionH>
                <wp:positionV relativeFrom="paragraph">
                  <wp:posOffset>81915</wp:posOffset>
                </wp:positionV>
                <wp:extent cx="4572000" cy="1828800"/>
                <wp:effectExtent l="0" t="0" r="19050" b="1905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72000" cy="1828800"/>
                        </a:xfrm>
                        <a:prstGeom prst="rect">
                          <a:avLst/>
                        </a:prstGeom>
                        <a:solidFill>
                          <a:schemeClr val="accent3">
                            <a:lumMod val="20000"/>
                            <a:lumOff val="80000"/>
                          </a:schemeClr>
                        </a:solidFill>
                        <a:ln>
                          <a:solidFill>
                            <a:schemeClr val="tx2"/>
                          </a:solid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14:paraId="285C7797" w14:textId="77777777" w:rsidR="000F6B22" w:rsidRDefault="000F6B22">
                            <w:pPr>
                              <w:rPr>
                                <w:b/>
                                <w:i/>
                                <w:sz w:val="20"/>
                                <w:szCs w:val="20"/>
                              </w:rPr>
                            </w:pPr>
                            <w:r>
                              <w:rPr>
                                <w:b/>
                                <w:i/>
                                <w:sz w:val="20"/>
                                <w:szCs w:val="20"/>
                              </w:rPr>
                              <w:t>FRAMES</w:t>
                            </w:r>
                          </w:p>
                          <w:p w14:paraId="7E649EEA" w14:textId="77777777" w:rsidR="000F6B22" w:rsidRPr="006F180B" w:rsidRDefault="000F6B22" w:rsidP="00CB0886">
                            <w:pPr>
                              <w:pStyle w:val="ListParagraph"/>
                              <w:numPr>
                                <w:ilvl w:val="0"/>
                                <w:numId w:val="15"/>
                              </w:numPr>
                              <w:spacing w:after="60"/>
                              <w:ind w:left="714" w:hanging="357"/>
                              <w:rPr>
                                <w:sz w:val="18"/>
                                <w:szCs w:val="18"/>
                              </w:rPr>
                            </w:pPr>
                            <w:r w:rsidRPr="007F3318">
                              <w:rPr>
                                <w:b/>
                                <w:color w:val="FF0000"/>
                                <w:sz w:val="18"/>
                                <w:szCs w:val="18"/>
                              </w:rPr>
                              <w:t>F</w:t>
                            </w:r>
                            <w:r w:rsidRPr="006F180B">
                              <w:rPr>
                                <w:sz w:val="18"/>
                                <w:szCs w:val="18"/>
                              </w:rPr>
                              <w:t>eedback – use the guide to assess risk and feed it back</w:t>
                            </w:r>
                          </w:p>
                          <w:p w14:paraId="753166A6" w14:textId="77777777" w:rsidR="000F6B22" w:rsidRDefault="000F6B22" w:rsidP="00CB0886">
                            <w:pPr>
                              <w:pStyle w:val="ListParagraph"/>
                              <w:numPr>
                                <w:ilvl w:val="0"/>
                                <w:numId w:val="15"/>
                              </w:numPr>
                              <w:spacing w:after="60"/>
                              <w:ind w:left="714" w:hanging="357"/>
                              <w:rPr>
                                <w:sz w:val="18"/>
                                <w:szCs w:val="18"/>
                              </w:rPr>
                            </w:pPr>
                            <w:r w:rsidRPr="007F3318">
                              <w:rPr>
                                <w:b/>
                                <w:color w:val="FF0000"/>
                                <w:sz w:val="18"/>
                                <w:szCs w:val="18"/>
                              </w:rPr>
                              <w:t>R</w:t>
                            </w:r>
                            <w:r>
                              <w:rPr>
                                <w:sz w:val="18"/>
                                <w:szCs w:val="18"/>
                              </w:rPr>
                              <w:t>esponsibility of patient – can they do something about it?</w:t>
                            </w:r>
                          </w:p>
                          <w:p w14:paraId="033BE106" w14:textId="77777777" w:rsidR="000F6B22" w:rsidRDefault="000F6B22" w:rsidP="00CB0886">
                            <w:pPr>
                              <w:pStyle w:val="ListParagraph"/>
                              <w:numPr>
                                <w:ilvl w:val="0"/>
                                <w:numId w:val="15"/>
                              </w:numPr>
                              <w:spacing w:after="60"/>
                              <w:ind w:left="714" w:hanging="357"/>
                              <w:rPr>
                                <w:sz w:val="18"/>
                                <w:szCs w:val="18"/>
                              </w:rPr>
                            </w:pPr>
                            <w:r w:rsidRPr="007F3318">
                              <w:rPr>
                                <w:b/>
                                <w:color w:val="FF0000"/>
                                <w:sz w:val="18"/>
                                <w:szCs w:val="18"/>
                              </w:rPr>
                              <w:t>A</w:t>
                            </w:r>
                            <w:r>
                              <w:rPr>
                                <w:sz w:val="18"/>
                                <w:szCs w:val="18"/>
                              </w:rPr>
                              <w:t>dvice to change – use key messages and tips from the guide</w:t>
                            </w:r>
                          </w:p>
                          <w:p w14:paraId="2B345A41" w14:textId="77777777" w:rsidR="000F6B22" w:rsidRDefault="000F6B22" w:rsidP="00CB0886">
                            <w:pPr>
                              <w:pStyle w:val="ListParagraph"/>
                              <w:numPr>
                                <w:ilvl w:val="0"/>
                                <w:numId w:val="15"/>
                              </w:numPr>
                              <w:spacing w:after="60"/>
                              <w:ind w:left="714" w:hanging="357"/>
                              <w:rPr>
                                <w:sz w:val="18"/>
                                <w:szCs w:val="18"/>
                              </w:rPr>
                            </w:pPr>
                            <w:r w:rsidRPr="007F3318">
                              <w:rPr>
                                <w:b/>
                                <w:color w:val="FF0000"/>
                                <w:sz w:val="18"/>
                                <w:szCs w:val="18"/>
                              </w:rPr>
                              <w:t>M</w:t>
                            </w:r>
                            <w:r>
                              <w:rPr>
                                <w:sz w:val="18"/>
                                <w:szCs w:val="18"/>
                              </w:rPr>
                              <w:t>enu of options – use other resources to support suggestions</w:t>
                            </w:r>
                          </w:p>
                          <w:p w14:paraId="12773680" w14:textId="77777777" w:rsidR="000F6B22" w:rsidRDefault="000F6B22" w:rsidP="00CB0886">
                            <w:pPr>
                              <w:pStyle w:val="ListParagraph"/>
                              <w:numPr>
                                <w:ilvl w:val="0"/>
                                <w:numId w:val="15"/>
                              </w:numPr>
                              <w:spacing w:after="60"/>
                              <w:ind w:left="714" w:hanging="357"/>
                              <w:rPr>
                                <w:sz w:val="18"/>
                                <w:szCs w:val="18"/>
                              </w:rPr>
                            </w:pPr>
                            <w:r w:rsidRPr="007F3318">
                              <w:rPr>
                                <w:b/>
                                <w:color w:val="FF0000"/>
                                <w:sz w:val="18"/>
                                <w:szCs w:val="18"/>
                              </w:rPr>
                              <w:t>E</w:t>
                            </w:r>
                            <w:r>
                              <w:rPr>
                                <w:sz w:val="18"/>
                                <w:szCs w:val="18"/>
                              </w:rPr>
                              <w:t>mpathy – take a patient-centred, empathetic approach</w:t>
                            </w:r>
                          </w:p>
                          <w:p w14:paraId="0272908A" w14:textId="77777777" w:rsidR="000F6B22" w:rsidRPr="006F180B" w:rsidRDefault="000F6B22" w:rsidP="00CB0886">
                            <w:pPr>
                              <w:pStyle w:val="ListParagraph"/>
                              <w:numPr>
                                <w:ilvl w:val="0"/>
                                <w:numId w:val="15"/>
                              </w:numPr>
                              <w:spacing w:after="60"/>
                              <w:ind w:left="714" w:hanging="357"/>
                              <w:rPr>
                                <w:sz w:val="18"/>
                                <w:szCs w:val="18"/>
                              </w:rPr>
                            </w:pPr>
                            <w:r w:rsidRPr="007F3318">
                              <w:rPr>
                                <w:b/>
                                <w:color w:val="FF0000"/>
                                <w:sz w:val="18"/>
                                <w:szCs w:val="18"/>
                              </w:rPr>
                              <w:t>S</w:t>
                            </w:r>
                            <w:r>
                              <w:rPr>
                                <w:sz w:val="18"/>
                                <w:szCs w:val="18"/>
                              </w:rPr>
                              <w:t>elf-belief and optimisim – praise previous attempts to change and show belief in the person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10" o:spid="_x0000_s1028" type="#_x0000_t202" style="position:absolute;left:0;text-align:left;margin-left:63pt;margin-top:6.45pt;width:5in;height:2in;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" fillcolor="#eaf1dd [662]" strokecolor="#1f497d [3215]">
                <v:path arrowok="t"/>
                <v:textbox>
                  <w:txbxContent>
                    <w:p w14:paraId="285C7797" w14:textId="77777777" w:rsidR="000F6B22" w:rsidRDefault="000F6B22">
                      <w:pPr>
                        <w:rPr>
                          <w:b/>
                          <w:i/>
                          <w:sz w:val="20"/>
                          <w:szCs w:val="20"/>
                        </w:rPr>
                      </w:pPr>
                      <w:r>
                        <w:rPr>
                          <w:b/>
                          <w:i/>
                          <w:sz w:val="20"/>
                          <w:szCs w:val="20"/>
                        </w:rPr>
                        <w:t>FRAMES</w:t>
                      </w:r>
                    </w:p>
                    <w:p w14:paraId="7E649EEA" w14:textId="77777777" w:rsidR="000F6B22" w:rsidRPr="006F180B" w:rsidRDefault="000F6B22" w:rsidP="00CB0886">
                      <w:pPr>
                        <w:pStyle w:val="ListParagraph"/>
                        <w:numPr>
                          <w:ilvl w:val="0"/>
                          <w:numId w:val="15"/>
                        </w:numPr>
                        <w:spacing w:after="60"/>
                        <w:ind w:left="714" w:hanging="357"/>
                        <w:rPr>
                          <w:sz w:val="18"/>
                          <w:szCs w:val="18"/>
                        </w:rPr>
                      </w:pPr>
                      <w:r w:rsidRPr="007F3318">
                        <w:rPr>
                          <w:b/>
                          <w:color w:val="FF0000"/>
                          <w:sz w:val="18"/>
                          <w:szCs w:val="18"/>
                        </w:rPr>
                        <w:t>F</w:t>
                      </w:r>
                      <w:r w:rsidRPr="006F180B">
                        <w:rPr>
                          <w:sz w:val="18"/>
                          <w:szCs w:val="18"/>
                        </w:rPr>
                        <w:t>eedback – use the guide to assess risk and feed it back</w:t>
                      </w:r>
                    </w:p>
                    <w:p w14:paraId="753166A6" w14:textId="77777777" w:rsidR="000F6B22" w:rsidRDefault="000F6B22" w:rsidP="00CB0886">
                      <w:pPr>
                        <w:pStyle w:val="ListParagraph"/>
                        <w:numPr>
                          <w:ilvl w:val="0"/>
                          <w:numId w:val="15"/>
                        </w:numPr>
                        <w:spacing w:after="60"/>
                        <w:ind w:left="714" w:hanging="357"/>
                        <w:rPr>
                          <w:sz w:val="18"/>
                          <w:szCs w:val="18"/>
                        </w:rPr>
                      </w:pPr>
                      <w:r w:rsidRPr="007F3318">
                        <w:rPr>
                          <w:b/>
                          <w:color w:val="FF0000"/>
                          <w:sz w:val="18"/>
                          <w:szCs w:val="18"/>
                        </w:rPr>
                        <w:t>R</w:t>
                      </w:r>
                      <w:r>
                        <w:rPr>
                          <w:sz w:val="18"/>
                          <w:szCs w:val="18"/>
                        </w:rPr>
                        <w:t>esponsibility of patient – can they do something about it?</w:t>
                      </w:r>
                    </w:p>
                    <w:p w14:paraId="033BE106" w14:textId="77777777" w:rsidR="000F6B22" w:rsidRDefault="000F6B22" w:rsidP="00CB0886">
                      <w:pPr>
                        <w:pStyle w:val="ListParagraph"/>
                        <w:numPr>
                          <w:ilvl w:val="0"/>
                          <w:numId w:val="15"/>
                        </w:numPr>
                        <w:spacing w:after="60"/>
                        <w:ind w:left="714" w:hanging="357"/>
                        <w:rPr>
                          <w:sz w:val="18"/>
                          <w:szCs w:val="18"/>
                        </w:rPr>
                      </w:pPr>
                      <w:r w:rsidRPr="007F3318">
                        <w:rPr>
                          <w:b/>
                          <w:color w:val="FF0000"/>
                          <w:sz w:val="18"/>
                          <w:szCs w:val="18"/>
                        </w:rPr>
                        <w:t>A</w:t>
                      </w:r>
                      <w:r>
                        <w:rPr>
                          <w:sz w:val="18"/>
                          <w:szCs w:val="18"/>
                        </w:rPr>
                        <w:t>dvice to change – use key messages and tips from the guide</w:t>
                      </w:r>
                    </w:p>
                    <w:p w14:paraId="2B345A41" w14:textId="77777777" w:rsidR="000F6B22" w:rsidRDefault="000F6B22" w:rsidP="00CB0886">
                      <w:pPr>
                        <w:pStyle w:val="ListParagraph"/>
                        <w:numPr>
                          <w:ilvl w:val="0"/>
                          <w:numId w:val="15"/>
                        </w:numPr>
                        <w:spacing w:after="60"/>
                        <w:ind w:left="714" w:hanging="357"/>
                        <w:rPr>
                          <w:sz w:val="18"/>
                          <w:szCs w:val="18"/>
                        </w:rPr>
                      </w:pPr>
                      <w:r w:rsidRPr="007F3318">
                        <w:rPr>
                          <w:b/>
                          <w:color w:val="FF0000"/>
                          <w:sz w:val="18"/>
                          <w:szCs w:val="18"/>
                        </w:rPr>
                        <w:t>M</w:t>
                      </w:r>
                      <w:r>
                        <w:rPr>
                          <w:sz w:val="18"/>
                          <w:szCs w:val="18"/>
                        </w:rPr>
                        <w:t>enu of options – use other resources to support suggestions</w:t>
                      </w:r>
                    </w:p>
                    <w:p w14:paraId="12773680" w14:textId="77777777" w:rsidR="000F6B22" w:rsidRDefault="000F6B22" w:rsidP="00CB0886">
                      <w:pPr>
                        <w:pStyle w:val="ListParagraph"/>
                        <w:numPr>
                          <w:ilvl w:val="0"/>
                          <w:numId w:val="15"/>
                        </w:numPr>
                        <w:spacing w:after="60"/>
                        <w:ind w:left="714" w:hanging="357"/>
                        <w:rPr>
                          <w:sz w:val="18"/>
                          <w:szCs w:val="18"/>
                        </w:rPr>
                      </w:pPr>
                      <w:r w:rsidRPr="007F3318">
                        <w:rPr>
                          <w:b/>
                          <w:color w:val="FF0000"/>
                          <w:sz w:val="18"/>
                          <w:szCs w:val="18"/>
                        </w:rPr>
                        <w:t>E</w:t>
                      </w:r>
                      <w:r>
                        <w:rPr>
                          <w:sz w:val="18"/>
                          <w:szCs w:val="18"/>
                        </w:rPr>
                        <w:t>mpathy – take a patient-centred, empathetic approach</w:t>
                      </w:r>
                    </w:p>
                    <w:p w14:paraId="0272908A" w14:textId="77777777" w:rsidR="000F6B22" w:rsidRPr="006F180B" w:rsidRDefault="000F6B22" w:rsidP="00CB0886">
                      <w:pPr>
                        <w:pStyle w:val="ListParagraph"/>
                        <w:numPr>
                          <w:ilvl w:val="0"/>
                          <w:numId w:val="15"/>
                        </w:numPr>
                        <w:spacing w:after="60"/>
                        <w:ind w:left="714" w:hanging="357"/>
                        <w:rPr>
                          <w:sz w:val="18"/>
                          <w:szCs w:val="18"/>
                        </w:rPr>
                      </w:pPr>
                      <w:r w:rsidRPr="007F3318">
                        <w:rPr>
                          <w:b/>
                          <w:color w:val="FF0000"/>
                          <w:sz w:val="18"/>
                          <w:szCs w:val="18"/>
                        </w:rPr>
                        <w:t>S</w:t>
                      </w:r>
                      <w:r>
                        <w:rPr>
                          <w:sz w:val="18"/>
                          <w:szCs w:val="18"/>
                        </w:rPr>
                        <w:t>elf-belief and optimisim – praise previous attempts to change and show belief in the person</w:t>
                      </w:r>
                    </w:p>
                  </w:txbxContent>
                </v:textbox>
                <w10:wrap type="square"/>
              </v:shape>
            </w:pict>
          </mc:Fallback>
        </mc:AlternateContent>
      </w:r>
    </w:p>
    <w:p w14:paraId="51BC94C8" w14:textId="77777777" w:rsidR="006F180B" w:rsidRDefault="006F180B" w:rsidP="001007A9">
      <w:pPr>
        <w:pStyle w:val="BodyA"/>
        <w:spacing w:before="360" w:after="240" w:line="276" w:lineRule="auto"/>
        <w:ind w:left="1134" w:hanging="1134"/>
        <w:jc w:val="both"/>
        <w:rPr>
          <w:rFonts w:ascii="Gill Sans" w:hAnsi="Gill Sans"/>
          <w:color w:val="auto"/>
          <w:lang w:val="en-GB"/>
        </w:rPr>
      </w:pPr>
    </w:p>
    <w:p w14:paraId="4AA4A4D8" w14:textId="77777777" w:rsidR="006F180B" w:rsidRDefault="006F180B" w:rsidP="001007A9">
      <w:pPr>
        <w:pStyle w:val="BodyA"/>
        <w:spacing w:before="360" w:after="240" w:line="276" w:lineRule="auto"/>
        <w:ind w:left="1134" w:hanging="1134"/>
        <w:jc w:val="both"/>
        <w:rPr>
          <w:rFonts w:ascii="Gill Sans" w:hAnsi="Gill Sans"/>
          <w:color w:val="auto"/>
          <w:lang w:val="en-GB"/>
        </w:rPr>
      </w:pPr>
    </w:p>
    <w:p w14:paraId="2954CF15" w14:textId="77777777" w:rsidR="006F180B" w:rsidRDefault="006F180B" w:rsidP="001007A9">
      <w:pPr>
        <w:pStyle w:val="BodyA"/>
        <w:spacing w:before="360" w:after="240" w:line="276" w:lineRule="auto"/>
        <w:ind w:left="1134" w:hanging="1134"/>
        <w:jc w:val="both"/>
        <w:rPr>
          <w:rFonts w:ascii="Gill Sans" w:hAnsi="Gill Sans"/>
          <w:color w:val="auto"/>
          <w:lang w:val="en-GB"/>
        </w:rPr>
      </w:pPr>
    </w:p>
    <w:p w14:paraId="35991F96" w14:textId="77777777" w:rsidR="007F3318" w:rsidRDefault="007F3318" w:rsidP="001007A9">
      <w:pPr>
        <w:pStyle w:val="BodyA"/>
        <w:spacing w:before="360" w:after="240" w:line="276" w:lineRule="auto"/>
        <w:ind w:left="1134" w:hanging="1134"/>
        <w:jc w:val="both"/>
        <w:rPr>
          <w:rFonts w:ascii="Gill Sans" w:hAnsi="Gill Sans"/>
          <w:i/>
          <w:color w:val="FF0000"/>
          <w:lang w:val="en-GB"/>
        </w:rPr>
      </w:pPr>
    </w:p>
    <w:p w14:paraId="4E5D97DB" w14:textId="77777777" w:rsidR="002E18B4" w:rsidRPr="005D2C1B" w:rsidRDefault="002E18B4" w:rsidP="001007A9">
      <w:pPr>
        <w:pStyle w:val="BodyA"/>
        <w:spacing w:before="360" w:after="240" w:line="276" w:lineRule="auto"/>
        <w:ind w:left="1134" w:hanging="1134"/>
        <w:jc w:val="both"/>
        <w:rPr>
          <w:rFonts w:ascii="Gill Sans" w:hAnsi="Gill Sans"/>
          <w:b/>
          <w:i/>
          <w:color w:val="auto"/>
          <w:sz w:val="22"/>
          <w:szCs w:val="22"/>
          <w:lang w:val="en-GB"/>
        </w:rPr>
      </w:pPr>
      <w:r>
        <w:rPr>
          <w:rFonts w:ascii="Gill Sans" w:hAnsi="Gill Sans"/>
          <w:color w:val="FF0000"/>
          <w:lang w:val="en-GB"/>
        </w:rPr>
        <w:tab/>
      </w:r>
      <w:r w:rsidRPr="005D2C1B">
        <w:rPr>
          <w:rFonts w:ascii="Gill Sans" w:hAnsi="Gill Sans"/>
          <w:b/>
          <w:i/>
          <w:color w:val="auto"/>
          <w:sz w:val="22"/>
          <w:szCs w:val="22"/>
          <w:lang w:val="en-GB"/>
        </w:rPr>
        <w:t>Key health messages</w:t>
      </w:r>
    </w:p>
    <w:p w14:paraId="779788A4" w14:textId="77777777" w:rsidR="002E18B4" w:rsidRDefault="002F3ED6" w:rsidP="001007A9">
      <w:pPr>
        <w:pStyle w:val="BodyA"/>
        <w:spacing w:before="360" w:after="240" w:line="276" w:lineRule="auto"/>
        <w:ind w:left="1134" w:hanging="1134"/>
        <w:jc w:val="both"/>
        <w:rPr>
          <w:rFonts w:ascii="Gill Sans" w:hAnsi="Gill Sans"/>
          <w:color w:val="auto"/>
          <w:lang w:val="en-GB"/>
        </w:rPr>
      </w:pPr>
      <w:r>
        <w:rPr>
          <w:rFonts w:ascii="Gill Sans" w:hAnsi="Gill Sans"/>
          <w:color w:val="auto"/>
          <w:lang w:val="en-GB"/>
        </w:rPr>
        <w:lastRenderedPageBreak/>
        <w:t>3.1.10</w:t>
      </w:r>
      <w:r w:rsidR="00275623">
        <w:rPr>
          <w:rFonts w:ascii="Gill Sans" w:hAnsi="Gill Sans"/>
          <w:color w:val="auto"/>
          <w:lang w:val="en-GB"/>
        </w:rPr>
        <w:tab/>
        <w:t>Guest presenters, and experts in their field, deliver</w:t>
      </w:r>
      <w:r w:rsidR="002B2EA3">
        <w:rPr>
          <w:rFonts w:ascii="Gill Sans" w:hAnsi="Gill Sans"/>
          <w:color w:val="auto"/>
          <w:lang w:val="en-GB"/>
        </w:rPr>
        <w:t>ed</w:t>
      </w:r>
      <w:r w:rsidR="00275623">
        <w:rPr>
          <w:rFonts w:ascii="Gill Sans" w:hAnsi="Gill Sans"/>
          <w:color w:val="auto"/>
          <w:lang w:val="en-GB"/>
        </w:rPr>
        <w:t xml:space="preserve"> a series of presentations that cover</w:t>
      </w:r>
      <w:r w:rsidR="002B2EA3">
        <w:rPr>
          <w:rFonts w:ascii="Gill Sans" w:hAnsi="Gill Sans"/>
          <w:color w:val="auto"/>
          <w:lang w:val="en-GB"/>
        </w:rPr>
        <w:t>ed</w:t>
      </w:r>
      <w:r w:rsidR="00275623">
        <w:rPr>
          <w:rFonts w:ascii="Gill Sans" w:hAnsi="Gill Sans"/>
          <w:color w:val="auto"/>
          <w:lang w:val="en-GB"/>
        </w:rPr>
        <w:t xml:space="preserve"> the full range of contents within the </w:t>
      </w:r>
      <w:r w:rsidR="00275623" w:rsidRPr="00275623">
        <w:rPr>
          <w:rFonts w:ascii="Gill Sans" w:hAnsi="Gill Sans"/>
          <w:i/>
          <w:color w:val="auto"/>
          <w:lang w:val="en-GB"/>
        </w:rPr>
        <w:t>Every</w:t>
      </w:r>
      <w:r w:rsidR="00275623">
        <w:rPr>
          <w:rFonts w:ascii="Gill Sans" w:hAnsi="Gill Sans"/>
          <w:i/>
          <w:color w:val="auto"/>
          <w:lang w:val="en-GB"/>
        </w:rPr>
        <w:t xml:space="preserve"> Contact Counts </w:t>
      </w:r>
      <w:r w:rsidR="00275623">
        <w:rPr>
          <w:rFonts w:ascii="Gill Sans" w:hAnsi="Gill Sans"/>
          <w:color w:val="auto"/>
          <w:lang w:val="en-GB"/>
        </w:rPr>
        <w:t>guide</w:t>
      </w:r>
      <w:r w:rsidR="00FA77B6">
        <w:rPr>
          <w:rFonts w:ascii="Gill Sans" w:hAnsi="Gill Sans"/>
          <w:color w:val="auto"/>
          <w:lang w:val="en-GB"/>
        </w:rPr>
        <w:t xml:space="preserve">. </w:t>
      </w:r>
      <w:r w:rsidR="005D2C1B">
        <w:rPr>
          <w:rFonts w:ascii="Gill Sans" w:hAnsi="Gill Sans"/>
          <w:color w:val="auto"/>
          <w:lang w:val="en-GB"/>
        </w:rPr>
        <w:t xml:space="preserve"> </w:t>
      </w:r>
      <w:r w:rsidR="003507DA">
        <w:rPr>
          <w:rFonts w:ascii="Gill Sans" w:hAnsi="Gill Sans"/>
          <w:color w:val="auto"/>
          <w:lang w:val="en-GB"/>
        </w:rPr>
        <w:t>Presentations focused on:</w:t>
      </w:r>
    </w:p>
    <w:p w14:paraId="0B6204DA" w14:textId="77777777" w:rsidR="002B2EA3" w:rsidRDefault="002B2EA3" w:rsidP="002B2EA3">
      <w:pPr>
        <w:pStyle w:val="BodyA"/>
        <w:spacing w:before="120" w:after="120" w:line="276" w:lineRule="auto"/>
        <w:jc w:val="both"/>
        <w:rPr>
          <w:rFonts w:ascii="Gill Sans" w:hAnsi="Gill Sans"/>
          <w:color w:val="auto"/>
          <w:lang w:val="en-GB"/>
        </w:rPr>
        <w:sectPr w:rsidR="002B2EA3" w:rsidSect="00AE6E01">
          <w:pgSz w:w="11901" w:h="16817"/>
          <w:pgMar w:top="1440" w:right="1695" w:bottom="1440" w:left="1797" w:header="709" w:footer="709" w:gutter="0"/>
          <w:cols w:space="708"/>
          <w:docGrid w:linePitch="360"/>
        </w:sectPr>
      </w:pPr>
    </w:p>
    <w:p w14:paraId="4A60C9AE" w14:textId="77777777" w:rsidR="002B2EA3" w:rsidRPr="001235E3" w:rsidRDefault="002B2EA3" w:rsidP="00CB0886">
      <w:pPr>
        <w:pStyle w:val="BodyA"/>
        <w:numPr>
          <w:ilvl w:val="0"/>
          <w:numId w:val="14"/>
        </w:numPr>
        <w:spacing w:after="120" w:line="276" w:lineRule="auto"/>
        <w:ind w:left="1559" w:hanging="425"/>
        <w:rPr>
          <w:rFonts w:ascii="Gill Sans" w:hAnsi="Gill Sans"/>
          <w:i/>
          <w:color w:val="auto"/>
          <w:lang w:val="en-GB"/>
        </w:rPr>
      </w:pPr>
      <w:r>
        <w:rPr>
          <w:rFonts w:ascii="Gill Sans" w:hAnsi="Gill Sans"/>
          <w:color w:val="auto"/>
          <w:lang w:val="en-GB"/>
        </w:rPr>
        <w:lastRenderedPageBreak/>
        <w:t>mental well-being;</w:t>
      </w:r>
    </w:p>
    <w:p w14:paraId="7E25F1AC" w14:textId="77777777" w:rsidR="002B2EA3" w:rsidRPr="001235E3" w:rsidRDefault="002B2EA3" w:rsidP="00CB0886">
      <w:pPr>
        <w:pStyle w:val="BodyA"/>
        <w:numPr>
          <w:ilvl w:val="0"/>
          <w:numId w:val="14"/>
        </w:numPr>
        <w:spacing w:after="120" w:line="276" w:lineRule="auto"/>
        <w:ind w:left="1559" w:hanging="425"/>
        <w:rPr>
          <w:rFonts w:ascii="Gill Sans" w:hAnsi="Gill Sans"/>
          <w:i/>
          <w:color w:val="auto"/>
          <w:lang w:val="en-GB"/>
        </w:rPr>
      </w:pPr>
      <w:r>
        <w:rPr>
          <w:rFonts w:ascii="Gill Sans" w:hAnsi="Gill Sans"/>
          <w:color w:val="auto"/>
          <w:lang w:val="en-GB"/>
        </w:rPr>
        <w:t>sexual health;</w:t>
      </w:r>
    </w:p>
    <w:p w14:paraId="10B54F0B" w14:textId="77777777" w:rsidR="002B2EA3" w:rsidRPr="001235E3" w:rsidRDefault="002B2EA3" w:rsidP="00CB0886">
      <w:pPr>
        <w:pStyle w:val="BodyA"/>
        <w:numPr>
          <w:ilvl w:val="0"/>
          <w:numId w:val="14"/>
        </w:numPr>
        <w:spacing w:after="120" w:line="276" w:lineRule="auto"/>
        <w:ind w:left="1559" w:hanging="425"/>
        <w:rPr>
          <w:rFonts w:ascii="Gill Sans" w:hAnsi="Gill Sans"/>
          <w:i/>
          <w:color w:val="auto"/>
          <w:lang w:val="en-GB"/>
        </w:rPr>
      </w:pPr>
      <w:r>
        <w:rPr>
          <w:rFonts w:ascii="Gill Sans" w:hAnsi="Gill Sans"/>
          <w:color w:val="auto"/>
          <w:lang w:val="en-GB"/>
        </w:rPr>
        <w:t>alcohol;</w:t>
      </w:r>
    </w:p>
    <w:p w14:paraId="16A620B5" w14:textId="77777777" w:rsidR="002B2EA3" w:rsidRPr="001235E3" w:rsidRDefault="002B2EA3" w:rsidP="00CB0886">
      <w:pPr>
        <w:pStyle w:val="BodyA"/>
        <w:numPr>
          <w:ilvl w:val="0"/>
          <w:numId w:val="14"/>
        </w:numPr>
        <w:spacing w:after="120" w:line="276" w:lineRule="auto"/>
        <w:ind w:left="1559" w:hanging="425"/>
        <w:rPr>
          <w:rFonts w:ascii="Gill Sans" w:hAnsi="Gill Sans"/>
          <w:i/>
          <w:color w:val="auto"/>
          <w:lang w:val="en-GB"/>
        </w:rPr>
      </w:pPr>
      <w:r>
        <w:rPr>
          <w:rFonts w:ascii="Gill Sans" w:hAnsi="Gill Sans"/>
          <w:color w:val="auto"/>
          <w:lang w:val="en-GB"/>
        </w:rPr>
        <w:t>smoking;</w:t>
      </w:r>
    </w:p>
    <w:p w14:paraId="7E416CB5" w14:textId="77777777" w:rsidR="002B2EA3" w:rsidRPr="001235E3" w:rsidRDefault="002B2EA3" w:rsidP="00CB0886">
      <w:pPr>
        <w:pStyle w:val="BodyA"/>
        <w:numPr>
          <w:ilvl w:val="0"/>
          <w:numId w:val="14"/>
        </w:numPr>
        <w:spacing w:after="120" w:line="276" w:lineRule="auto"/>
        <w:ind w:left="851" w:hanging="567"/>
        <w:rPr>
          <w:rFonts w:ascii="Gill Sans" w:hAnsi="Gill Sans"/>
          <w:i/>
          <w:color w:val="auto"/>
          <w:lang w:val="en-GB"/>
        </w:rPr>
      </w:pPr>
      <w:r>
        <w:rPr>
          <w:rFonts w:ascii="Gill Sans" w:hAnsi="Gill Sans"/>
          <w:color w:val="auto"/>
          <w:lang w:val="en-GB"/>
        </w:rPr>
        <w:t>oral health;</w:t>
      </w:r>
    </w:p>
    <w:p w14:paraId="2EF45B5C" w14:textId="77777777" w:rsidR="002B2EA3" w:rsidRPr="001235E3" w:rsidRDefault="002B2EA3" w:rsidP="00CB0886">
      <w:pPr>
        <w:pStyle w:val="BodyA"/>
        <w:numPr>
          <w:ilvl w:val="0"/>
          <w:numId w:val="14"/>
        </w:numPr>
        <w:spacing w:after="120" w:line="276" w:lineRule="auto"/>
        <w:ind w:left="851" w:hanging="567"/>
        <w:rPr>
          <w:rFonts w:ascii="Gill Sans" w:hAnsi="Gill Sans"/>
          <w:i/>
          <w:color w:val="auto"/>
          <w:lang w:val="en-GB"/>
        </w:rPr>
      </w:pPr>
      <w:r>
        <w:rPr>
          <w:rFonts w:ascii="Gill Sans" w:hAnsi="Gill Sans"/>
          <w:color w:val="auto"/>
          <w:lang w:val="en-GB"/>
        </w:rPr>
        <w:lastRenderedPageBreak/>
        <w:t>cancer – signs and symptoms;</w:t>
      </w:r>
    </w:p>
    <w:p w14:paraId="6F6198C8" w14:textId="77777777" w:rsidR="002B2EA3" w:rsidRPr="001235E3" w:rsidRDefault="002B2EA3" w:rsidP="00CB0886">
      <w:pPr>
        <w:pStyle w:val="BodyA"/>
        <w:numPr>
          <w:ilvl w:val="0"/>
          <w:numId w:val="14"/>
        </w:numPr>
        <w:spacing w:after="120" w:line="276" w:lineRule="auto"/>
        <w:ind w:left="851" w:hanging="567"/>
        <w:rPr>
          <w:rFonts w:ascii="Gill Sans" w:hAnsi="Gill Sans"/>
          <w:i/>
          <w:color w:val="auto"/>
          <w:lang w:val="en-GB"/>
        </w:rPr>
      </w:pPr>
      <w:r>
        <w:rPr>
          <w:rFonts w:ascii="Gill Sans" w:hAnsi="Gill Sans"/>
          <w:color w:val="auto"/>
          <w:lang w:val="en-GB"/>
        </w:rPr>
        <w:t>healthy eating and healthy weight;</w:t>
      </w:r>
    </w:p>
    <w:p w14:paraId="0E2F31FC" w14:textId="77777777" w:rsidR="002B2EA3" w:rsidRDefault="002B2EA3" w:rsidP="00CB0886">
      <w:pPr>
        <w:pStyle w:val="BodyA"/>
        <w:numPr>
          <w:ilvl w:val="0"/>
          <w:numId w:val="14"/>
        </w:numPr>
        <w:spacing w:after="120" w:line="276" w:lineRule="auto"/>
        <w:ind w:left="851" w:hanging="567"/>
        <w:rPr>
          <w:rFonts w:ascii="Gill Sans" w:hAnsi="Gill Sans"/>
          <w:color w:val="auto"/>
          <w:lang w:val="en-GB"/>
        </w:rPr>
        <w:sectPr w:rsidR="002B2EA3" w:rsidSect="002B2EA3">
          <w:type w:val="continuous"/>
          <w:pgSz w:w="11901" w:h="16817"/>
          <w:pgMar w:top="1440" w:right="1695" w:bottom="1440" w:left="1797" w:header="708" w:footer="708" w:gutter="0"/>
          <w:cols w:num="2" w:space="708"/>
          <w:docGrid w:linePitch="360"/>
        </w:sectPr>
      </w:pPr>
      <w:r>
        <w:rPr>
          <w:rFonts w:ascii="Gill Sans" w:hAnsi="Gill Sans"/>
          <w:color w:val="auto"/>
          <w:lang w:val="en-GB"/>
        </w:rPr>
        <w:t>physical activity.</w:t>
      </w:r>
    </w:p>
    <w:p w14:paraId="439D57CE" w14:textId="77777777" w:rsidR="00FA77B6" w:rsidRPr="005D2C1B" w:rsidRDefault="00FA77B6" w:rsidP="002B2EA3">
      <w:pPr>
        <w:pStyle w:val="BodyA"/>
        <w:spacing w:before="360" w:after="240" w:line="276" w:lineRule="auto"/>
        <w:ind w:left="414" w:firstLine="720"/>
        <w:jc w:val="both"/>
        <w:rPr>
          <w:rFonts w:ascii="Gill Sans" w:hAnsi="Gill Sans"/>
          <w:b/>
          <w:i/>
          <w:color w:val="auto"/>
          <w:sz w:val="22"/>
          <w:szCs w:val="22"/>
          <w:lang w:val="en-GB"/>
        </w:rPr>
      </w:pPr>
      <w:r w:rsidRPr="005D2C1B">
        <w:rPr>
          <w:rFonts w:ascii="Gill Sans" w:hAnsi="Gill Sans"/>
          <w:b/>
          <w:i/>
          <w:color w:val="auto"/>
          <w:sz w:val="22"/>
          <w:szCs w:val="22"/>
          <w:lang w:val="en-GB"/>
        </w:rPr>
        <w:lastRenderedPageBreak/>
        <w:t>Facilitation skills</w:t>
      </w:r>
    </w:p>
    <w:p w14:paraId="063E49B7" w14:textId="77777777" w:rsidR="00FA77B6" w:rsidRDefault="002F3ED6" w:rsidP="001007A9">
      <w:pPr>
        <w:pStyle w:val="BodyA"/>
        <w:spacing w:before="360" w:after="240" w:line="276" w:lineRule="auto"/>
        <w:ind w:left="1134" w:hanging="1134"/>
        <w:jc w:val="both"/>
        <w:rPr>
          <w:rFonts w:ascii="Gill Sans" w:hAnsi="Gill Sans"/>
          <w:color w:val="auto"/>
          <w:lang w:val="en-GB"/>
        </w:rPr>
      </w:pPr>
      <w:r>
        <w:rPr>
          <w:rFonts w:ascii="Gill Sans" w:hAnsi="Gill Sans"/>
          <w:color w:val="auto"/>
          <w:lang w:val="en-GB"/>
        </w:rPr>
        <w:t>3.1.11</w:t>
      </w:r>
      <w:r w:rsidR="002B2EA3">
        <w:rPr>
          <w:rFonts w:ascii="Gill Sans" w:hAnsi="Gill Sans"/>
          <w:color w:val="auto"/>
          <w:lang w:val="en-GB"/>
        </w:rPr>
        <w:tab/>
        <w:t>A guest presenter provided</w:t>
      </w:r>
      <w:r w:rsidR="00FA77B6">
        <w:rPr>
          <w:rFonts w:ascii="Gill Sans" w:hAnsi="Gill Sans"/>
          <w:color w:val="auto"/>
          <w:lang w:val="en-GB"/>
        </w:rPr>
        <w:t xml:space="preserve"> some guidance and tips abo</w:t>
      </w:r>
      <w:r w:rsidR="002B2EA3">
        <w:rPr>
          <w:rFonts w:ascii="Gill Sans" w:hAnsi="Gill Sans"/>
          <w:color w:val="auto"/>
          <w:lang w:val="en-GB"/>
        </w:rPr>
        <w:t>ut presenting to a group. This wa</w:t>
      </w:r>
      <w:r w:rsidR="00FA77B6">
        <w:rPr>
          <w:rFonts w:ascii="Gill Sans" w:hAnsi="Gill Sans"/>
          <w:color w:val="auto"/>
          <w:lang w:val="en-GB"/>
        </w:rPr>
        <w:t xml:space="preserve">s designed to help the participants </w:t>
      </w:r>
      <w:r w:rsidR="002B2EA3">
        <w:rPr>
          <w:rFonts w:ascii="Gill Sans" w:hAnsi="Gill Sans"/>
          <w:color w:val="auto"/>
          <w:lang w:val="en-GB"/>
        </w:rPr>
        <w:t xml:space="preserve">for </w:t>
      </w:r>
      <w:r w:rsidR="00FA77B6">
        <w:rPr>
          <w:rFonts w:ascii="Gill Sans" w:hAnsi="Gill Sans"/>
          <w:color w:val="auto"/>
          <w:lang w:val="en-GB"/>
        </w:rPr>
        <w:t xml:space="preserve">when they </w:t>
      </w:r>
      <w:r w:rsidR="002B2EA3">
        <w:rPr>
          <w:rFonts w:ascii="Gill Sans" w:hAnsi="Gill Sans"/>
          <w:color w:val="auto"/>
          <w:lang w:val="en-GB"/>
        </w:rPr>
        <w:t xml:space="preserve">would </w:t>
      </w:r>
      <w:r w:rsidR="00FA77B6">
        <w:rPr>
          <w:rFonts w:ascii="Gill Sans" w:hAnsi="Gill Sans"/>
          <w:color w:val="auto"/>
          <w:lang w:val="en-GB"/>
        </w:rPr>
        <w:t>cascade the training within their own workplaces.</w:t>
      </w:r>
    </w:p>
    <w:p w14:paraId="1E9E96B9" w14:textId="77777777" w:rsidR="007F3318" w:rsidRDefault="00FA77B6" w:rsidP="001007A9">
      <w:pPr>
        <w:pStyle w:val="BodyA"/>
        <w:spacing w:before="360" w:after="240" w:line="276" w:lineRule="auto"/>
        <w:ind w:left="1134" w:hanging="1134"/>
        <w:jc w:val="both"/>
        <w:rPr>
          <w:rFonts w:ascii="Gill Sans" w:hAnsi="Gill Sans"/>
          <w:color w:val="auto"/>
          <w:sz w:val="22"/>
          <w:szCs w:val="22"/>
          <w:lang w:val="en-GB"/>
        </w:rPr>
      </w:pPr>
      <w:r w:rsidRPr="005D2C1B">
        <w:rPr>
          <w:rFonts w:ascii="Gill Sans" w:hAnsi="Gill Sans"/>
          <w:color w:val="auto"/>
          <w:sz w:val="22"/>
          <w:szCs w:val="22"/>
          <w:lang w:val="en-GB"/>
        </w:rPr>
        <w:tab/>
      </w:r>
      <w:r w:rsidR="007F3318">
        <w:rPr>
          <w:rFonts w:ascii="Gill Sans" w:hAnsi="Gill Sans"/>
          <w:color w:val="auto"/>
          <w:sz w:val="22"/>
          <w:szCs w:val="22"/>
          <w:lang w:val="en-GB"/>
        </w:rPr>
        <w:tab/>
      </w:r>
    </w:p>
    <w:p w14:paraId="4508F53F" w14:textId="77777777" w:rsidR="007F3318" w:rsidRDefault="007F3318" w:rsidP="001007A9">
      <w:pPr>
        <w:pStyle w:val="BodyA"/>
        <w:spacing w:before="360" w:after="240" w:line="276" w:lineRule="auto"/>
        <w:ind w:left="1134" w:hanging="1134"/>
        <w:jc w:val="both"/>
        <w:rPr>
          <w:rFonts w:ascii="Gill Sans" w:hAnsi="Gill Sans"/>
          <w:color w:val="auto"/>
          <w:sz w:val="22"/>
          <w:szCs w:val="22"/>
          <w:lang w:val="en-GB"/>
        </w:rPr>
      </w:pPr>
    </w:p>
    <w:p w14:paraId="03B55B04" w14:textId="77777777" w:rsidR="00FA77B6" w:rsidRPr="005D2C1B" w:rsidRDefault="00FA77B6" w:rsidP="007F3318">
      <w:pPr>
        <w:pStyle w:val="BodyA"/>
        <w:spacing w:before="360" w:after="240" w:line="276" w:lineRule="auto"/>
        <w:ind w:left="1134"/>
        <w:jc w:val="both"/>
        <w:rPr>
          <w:rFonts w:ascii="Gill Sans" w:hAnsi="Gill Sans"/>
          <w:b/>
          <w:i/>
          <w:color w:val="auto"/>
          <w:sz w:val="22"/>
          <w:szCs w:val="22"/>
          <w:lang w:val="en-GB"/>
        </w:rPr>
      </w:pPr>
      <w:r w:rsidRPr="005D2C1B">
        <w:rPr>
          <w:rFonts w:ascii="Gill Sans" w:hAnsi="Gill Sans"/>
          <w:b/>
          <w:i/>
          <w:color w:val="auto"/>
          <w:sz w:val="22"/>
          <w:szCs w:val="22"/>
          <w:lang w:val="en-GB"/>
        </w:rPr>
        <w:t>Delivery of training</w:t>
      </w:r>
    </w:p>
    <w:p w14:paraId="5F7155DC" w14:textId="77777777" w:rsidR="00A64594" w:rsidRDefault="002F3ED6" w:rsidP="00A64594">
      <w:pPr>
        <w:pStyle w:val="BodyA"/>
        <w:spacing w:after="240" w:line="276" w:lineRule="auto"/>
        <w:ind w:left="1134" w:hanging="1134"/>
        <w:jc w:val="both"/>
        <w:rPr>
          <w:rFonts w:ascii="Gill Sans" w:hAnsi="Gill Sans"/>
        </w:rPr>
      </w:pPr>
      <w:r>
        <w:rPr>
          <w:rFonts w:ascii="Gill Sans" w:hAnsi="Gill Sans"/>
        </w:rPr>
        <w:t>3.1.12</w:t>
      </w:r>
      <w:r w:rsidR="00FA77B6">
        <w:rPr>
          <w:rFonts w:ascii="Gill Sans" w:hAnsi="Gill Sans"/>
        </w:rPr>
        <w:tab/>
        <w:t>The expectation</w:t>
      </w:r>
      <w:r w:rsidR="002B2EA3">
        <w:rPr>
          <w:rFonts w:ascii="Gill Sans" w:hAnsi="Gill Sans"/>
        </w:rPr>
        <w:t xml:space="preserve"> that participants would</w:t>
      </w:r>
      <w:r w:rsidR="00FA77B6">
        <w:rPr>
          <w:rFonts w:ascii="Gill Sans" w:hAnsi="Gill Sans"/>
        </w:rPr>
        <w:t xml:space="preserve"> cascade training </w:t>
      </w:r>
      <w:r w:rsidR="002B2EA3">
        <w:rPr>
          <w:rFonts w:ascii="Gill Sans" w:hAnsi="Gill Sans"/>
        </w:rPr>
        <w:t>within their own organisations wa</w:t>
      </w:r>
      <w:r w:rsidR="00FA77B6">
        <w:rPr>
          <w:rFonts w:ascii="Gill Sans" w:hAnsi="Gill Sans"/>
        </w:rPr>
        <w:t>s underlined and participants, working in pairs, deliver</w:t>
      </w:r>
      <w:r w:rsidR="002B2EA3">
        <w:rPr>
          <w:rFonts w:ascii="Gill Sans" w:hAnsi="Gill Sans"/>
        </w:rPr>
        <w:t>ed</w:t>
      </w:r>
      <w:r w:rsidR="00FA77B6">
        <w:rPr>
          <w:rFonts w:ascii="Gill Sans" w:hAnsi="Gill Sans"/>
        </w:rPr>
        <w:t xml:space="preserve"> to the whole group a part of the cascade presentation.</w:t>
      </w:r>
    </w:p>
    <w:p w14:paraId="19F7B59C" w14:textId="77777777" w:rsidR="00FA77B6" w:rsidRDefault="002F3ED6" w:rsidP="00A64594">
      <w:pPr>
        <w:pStyle w:val="BodyA"/>
        <w:spacing w:after="240" w:line="276" w:lineRule="auto"/>
        <w:ind w:left="1134" w:hanging="1134"/>
        <w:jc w:val="both"/>
        <w:rPr>
          <w:rFonts w:ascii="Gill Sans" w:hAnsi="Gill Sans"/>
        </w:rPr>
      </w:pPr>
      <w:r>
        <w:rPr>
          <w:rFonts w:ascii="Gill Sans" w:hAnsi="Gill Sans"/>
        </w:rPr>
        <w:t>3.1.13</w:t>
      </w:r>
      <w:r w:rsidR="005D2C1B">
        <w:rPr>
          <w:rFonts w:ascii="Gill Sans" w:hAnsi="Gill Sans"/>
        </w:rPr>
        <w:tab/>
        <w:t>Although the precise content and the order of different sessions varied between training, the time-table below gives a clear overview of the structure of the train the trainer delivery.</w:t>
      </w:r>
    </w:p>
    <w:p w14:paraId="4EFEEF99" w14:textId="77777777" w:rsidR="005D2C1B" w:rsidRDefault="005D2C1B" w:rsidP="00A64594">
      <w:pPr>
        <w:pStyle w:val="BodyA"/>
        <w:spacing w:after="240" w:line="276" w:lineRule="auto"/>
        <w:ind w:left="1134" w:hanging="1134"/>
        <w:jc w:val="both"/>
        <w:rPr>
          <w:rFonts w:ascii="Gill Sans" w:hAnsi="Gill Sans"/>
        </w:rPr>
      </w:pPr>
    </w:p>
    <w:tbl>
      <w:tblPr>
        <w:tblW w:w="7888" w:type="dxa"/>
        <w:tblInd w:w="10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7"/>
        <w:gridCol w:w="2457"/>
        <w:gridCol w:w="2457"/>
        <w:gridCol w:w="2457"/>
      </w:tblGrid>
      <w:tr w:rsidR="005D2C1B" w:rsidRPr="0066666D" w14:paraId="7EA57328" w14:textId="77777777" w:rsidTr="009A2490">
        <w:tc>
          <w:tcPr>
            <w:tcW w:w="517" w:type="dxa"/>
            <w:tcBorders>
              <w:bottom w:val="single" w:sz="4" w:space="0" w:color="auto"/>
            </w:tcBorders>
            <w:shd w:val="clear" w:color="auto" w:fill="CCFFCC"/>
          </w:tcPr>
          <w:p w14:paraId="253A96D4" w14:textId="77777777" w:rsidR="005D2C1B" w:rsidRPr="005D2C1B" w:rsidRDefault="005D2C1B" w:rsidP="005D2C1B">
            <w:pPr>
              <w:jc w:val="center"/>
              <w:rPr>
                <w:rFonts w:asciiTheme="majorHAnsi" w:hAnsiTheme="majorHAnsi" w:cs="Arial"/>
                <w:b/>
                <w:sz w:val="20"/>
                <w:szCs w:val="20"/>
              </w:rPr>
            </w:pPr>
          </w:p>
        </w:tc>
        <w:tc>
          <w:tcPr>
            <w:tcW w:w="2457" w:type="dxa"/>
            <w:shd w:val="clear" w:color="auto" w:fill="CCFFCC"/>
          </w:tcPr>
          <w:p w14:paraId="53B8F91D" w14:textId="77777777" w:rsidR="005D2C1B" w:rsidRPr="005D2C1B" w:rsidRDefault="005D2C1B" w:rsidP="00BC277F">
            <w:pPr>
              <w:spacing w:before="120"/>
              <w:jc w:val="center"/>
              <w:rPr>
                <w:rFonts w:asciiTheme="majorHAnsi" w:hAnsiTheme="majorHAnsi" w:cs="Arial"/>
                <w:b/>
                <w:sz w:val="20"/>
                <w:szCs w:val="20"/>
              </w:rPr>
            </w:pPr>
            <w:r w:rsidRPr="005D2C1B">
              <w:rPr>
                <w:rFonts w:asciiTheme="majorHAnsi" w:hAnsiTheme="majorHAnsi" w:cs="Arial"/>
                <w:b/>
                <w:sz w:val="20"/>
                <w:szCs w:val="20"/>
              </w:rPr>
              <w:t>Day 1</w:t>
            </w:r>
          </w:p>
        </w:tc>
        <w:tc>
          <w:tcPr>
            <w:tcW w:w="2457" w:type="dxa"/>
            <w:shd w:val="clear" w:color="auto" w:fill="CCFFCC"/>
          </w:tcPr>
          <w:p w14:paraId="7A39ACEA" w14:textId="77777777" w:rsidR="005D2C1B" w:rsidRPr="005D2C1B" w:rsidRDefault="005D2C1B" w:rsidP="00BC277F">
            <w:pPr>
              <w:spacing w:before="120"/>
              <w:jc w:val="center"/>
              <w:rPr>
                <w:rFonts w:asciiTheme="majorHAnsi" w:hAnsiTheme="majorHAnsi" w:cs="Arial"/>
                <w:b/>
                <w:sz w:val="20"/>
                <w:szCs w:val="20"/>
              </w:rPr>
            </w:pPr>
            <w:r w:rsidRPr="005D2C1B">
              <w:rPr>
                <w:rFonts w:asciiTheme="majorHAnsi" w:hAnsiTheme="majorHAnsi" w:cs="Arial"/>
                <w:b/>
                <w:sz w:val="20"/>
                <w:szCs w:val="20"/>
              </w:rPr>
              <w:t>Day 2</w:t>
            </w:r>
          </w:p>
        </w:tc>
        <w:tc>
          <w:tcPr>
            <w:tcW w:w="2457" w:type="dxa"/>
            <w:shd w:val="clear" w:color="auto" w:fill="CCFFCC"/>
          </w:tcPr>
          <w:p w14:paraId="11AB95FB" w14:textId="77777777" w:rsidR="005D2C1B" w:rsidRPr="005D2C1B" w:rsidRDefault="005D2C1B" w:rsidP="00BC277F">
            <w:pPr>
              <w:spacing w:before="120"/>
              <w:jc w:val="center"/>
              <w:rPr>
                <w:rFonts w:asciiTheme="majorHAnsi" w:hAnsiTheme="majorHAnsi" w:cs="Arial"/>
                <w:b/>
                <w:sz w:val="20"/>
                <w:szCs w:val="20"/>
              </w:rPr>
            </w:pPr>
            <w:r w:rsidRPr="005D2C1B">
              <w:rPr>
                <w:rFonts w:asciiTheme="majorHAnsi" w:hAnsiTheme="majorHAnsi" w:cs="Arial"/>
                <w:b/>
                <w:sz w:val="20"/>
                <w:szCs w:val="20"/>
              </w:rPr>
              <w:t>Day 3</w:t>
            </w:r>
          </w:p>
        </w:tc>
      </w:tr>
      <w:tr w:rsidR="005D2C1B" w:rsidRPr="0066666D" w14:paraId="3509741F" w14:textId="77777777" w:rsidTr="009A2490">
        <w:tc>
          <w:tcPr>
            <w:tcW w:w="517" w:type="dxa"/>
            <w:shd w:val="clear" w:color="auto" w:fill="FFCC99"/>
          </w:tcPr>
          <w:p w14:paraId="2C3FAF7B" w14:textId="77777777" w:rsidR="005D2C1B" w:rsidRPr="005D2C1B" w:rsidRDefault="005D2C1B" w:rsidP="00BC277F">
            <w:pPr>
              <w:spacing w:before="120"/>
              <w:jc w:val="center"/>
              <w:rPr>
                <w:rFonts w:asciiTheme="majorHAnsi" w:hAnsiTheme="majorHAnsi" w:cs="Arial"/>
                <w:b/>
                <w:sz w:val="20"/>
                <w:szCs w:val="20"/>
              </w:rPr>
            </w:pPr>
            <w:r w:rsidRPr="005D2C1B">
              <w:rPr>
                <w:rFonts w:asciiTheme="majorHAnsi" w:hAnsiTheme="majorHAnsi" w:cs="Arial"/>
                <w:b/>
                <w:sz w:val="20"/>
                <w:szCs w:val="20"/>
              </w:rPr>
              <w:t>am</w:t>
            </w:r>
          </w:p>
        </w:tc>
        <w:tc>
          <w:tcPr>
            <w:tcW w:w="2457" w:type="dxa"/>
            <w:shd w:val="clear" w:color="auto" w:fill="auto"/>
          </w:tcPr>
          <w:p w14:paraId="223BD588" w14:textId="77777777" w:rsidR="005D2C1B" w:rsidRPr="005D2C1B" w:rsidRDefault="005D2C1B" w:rsidP="00CB0886">
            <w:pPr>
              <w:numPr>
                <w:ilvl w:val="0"/>
                <w:numId w:val="7"/>
              </w:numPr>
              <w:tabs>
                <w:tab w:val="clear" w:pos="720"/>
                <w:tab w:val="num" w:pos="317"/>
              </w:tabs>
              <w:spacing w:before="120" w:after="0" w:line="240" w:lineRule="auto"/>
              <w:ind w:hanging="686"/>
              <w:rPr>
                <w:rFonts w:asciiTheme="majorHAnsi" w:hAnsiTheme="majorHAnsi" w:cs="Arial"/>
                <w:sz w:val="20"/>
                <w:szCs w:val="20"/>
              </w:rPr>
            </w:pPr>
            <w:r w:rsidRPr="005D2C1B">
              <w:rPr>
                <w:rFonts w:asciiTheme="majorHAnsi" w:hAnsiTheme="majorHAnsi" w:cs="Arial"/>
                <w:sz w:val="20"/>
                <w:szCs w:val="20"/>
              </w:rPr>
              <w:t>Welcome &amp; Intro’s</w:t>
            </w:r>
          </w:p>
          <w:p w14:paraId="6C7B7FB2" w14:textId="77777777" w:rsidR="005D2C1B" w:rsidRPr="005D2C1B" w:rsidRDefault="005D2C1B" w:rsidP="00CB0886">
            <w:pPr>
              <w:numPr>
                <w:ilvl w:val="0"/>
                <w:numId w:val="7"/>
              </w:numPr>
              <w:tabs>
                <w:tab w:val="clear" w:pos="720"/>
                <w:tab w:val="num" w:pos="317"/>
              </w:tabs>
              <w:spacing w:after="0" w:line="240" w:lineRule="auto"/>
              <w:ind w:left="317" w:hanging="283"/>
              <w:rPr>
                <w:rFonts w:asciiTheme="majorHAnsi" w:hAnsiTheme="majorHAnsi" w:cs="Arial"/>
                <w:sz w:val="20"/>
                <w:szCs w:val="20"/>
              </w:rPr>
            </w:pPr>
            <w:r w:rsidRPr="005D2C1B">
              <w:rPr>
                <w:rFonts w:asciiTheme="majorHAnsi" w:hAnsiTheme="majorHAnsi" w:cs="Arial"/>
                <w:sz w:val="20"/>
                <w:szCs w:val="20"/>
              </w:rPr>
              <w:t>What you’re here to do</w:t>
            </w:r>
          </w:p>
          <w:p w14:paraId="58DEBFD5" w14:textId="77777777" w:rsidR="005D2C1B" w:rsidRPr="005D2C1B" w:rsidRDefault="005D2C1B" w:rsidP="00CB0886">
            <w:pPr>
              <w:numPr>
                <w:ilvl w:val="0"/>
                <w:numId w:val="7"/>
              </w:numPr>
              <w:tabs>
                <w:tab w:val="clear" w:pos="720"/>
                <w:tab w:val="num" w:pos="317"/>
              </w:tabs>
              <w:spacing w:after="0" w:line="240" w:lineRule="auto"/>
              <w:ind w:left="317" w:hanging="283"/>
              <w:rPr>
                <w:rFonts w:asciiTheme="majorHAnsi" w:hAnsiTheme="majorHAnsi" w:cs="Arial"/>
                <w:sz w:val="20"/>
                <w:szCs w:val="20"/>
              </w:rPr>
            </w:pPr>
            <w:r w:rsidRPr="005D2C1B">
              <w:rPr>
                <w:rFonts w:asciiTheme="majorHAnsi" w:hAnsiTheme="majorHAnsi" w:cs="Arial"/>
                <w:sz w:val="20"/>
                <w:szCs w:val="20"/>
              </w:rPr>
              <w:t>Determinants of Health Model</w:t>
            </w:r>
          </w:p>
          <w:p w14:paraId="74722511" w14:textId="77777777" w:rsidR="005D2C1B" w:rsidRPr="005D2C1B" w:rsidRDefault="005D2C1B" w:rsidP="00CB0886">
            <w:pPr>
              <w:numPr>
                <w:ilvl w:val="0"/>
                <w:numId w:val="7"/>
              </w:numPr>
              <w:tabs>
                <w:tab w:val="clear" w:pos="720"/>
                <w:tab w:val="num" w:pos="317"/>
              </w:tabs>
              <w:spacing w:after="0" w:line="240" w:lineRule="auto"/>
              <w:ind w:left="317" w:hanging="283"/>
              <w:rPr>
                <w:rFonts w:asciiTheme="majorHAnsi" w:hAnsiTheme="majorHAnsi" w:cs="Arial"/>
                <w:sz w:val="20"/>
                <w:szCs w:val="20"/>
              </w:rPr>
            </w:pPr>
            <w:r w:rsidRPr="005D2C1B">
              <w:rPr>
                <w:rFonts w:asciiTheme="majorHAnsi" w:hAnsiTheme="majorHAnsi" w:cs="Arial"/>
                <w:sz w:val="20"/>
                <w:szCs w:val="20"/>
              </w:rPr>
              <w:t>Health Inequalities and Life Expectancy</w:t>
            </w:r>
          </w:p>
          <w:p w14:paraId="5A050372" w14:textId="77777777" w:rsidR="005D2C1B" w:rsidRPr="005D2C1B" w:rsidRDefault="005D2C1B" w:rsidP="00CB0886">
            <w:pPr>
              <w:numPr>
                <w:ilvl w:val="0"/>
                <w:numId w:val="7"/>
              </w:numPr>
              <w:tabs>
                <w:tab w:val="clear" w:pos="720"/>
                <w:tab w:val="num" w:pos="317"/>
              </w:tabs>
              <w:spacing w:after="0" w:line="240" w:lineRule="auto"/>
              <w:ind w:left="317" w:hanging="283"/>
              <w:rPr>
                <w:rFonts w:asciiTheme="majorHAnsi" w:hAnsiTheme="majorHAnsi" w:cs="Arial"/>
                <w:sz w:val="20"/>
                <w:szCs w:val="20"/>
              </w:rPr>
            </w:pPr>
            <w:r w:rsidRPr="005D2C1B">
              <w:rPr>
                <w:rFonts w:asciiTheme="majorHAnsi" w:hAnsiTheme="majorHAnsi" w:cs="Arial"/>
                <w:sz w:val="20"/>
                <w:szCs w:val="20"/>
              </w:rPr>
              <w:t>Motivation to change</w:t>
            </w:r>
          </w:p>
          <w:p w14:paraId="0D621970" w14:textId="77777777" w:rsidR="005D2C1B" w:rsidRPr="005D2C1B" w:rsidRDefault="005D2C1B" w:rsidP="005D2C1B">
            <w:pPr>
              <w:ind w:left="360"/>
              <w:rPr>
                <w:rFonts w:asciiTheme="majorHAnsi" w:hAnsiTheme="majorHAnsi" w:cs="Arial"/>
                <w:sz w:val="20"/>
                <w:szCs w:val="20"/>
              </w:rPr>
            </w:pPr>
          </w:p>
        </w:tc>
        <w:tc>
          <w:tcPr>
            <w:tcW w:w="2457" w:type="dxa"/>
            <w:shd w:val="clear" w:color="auto" w:fill="auto"/>
          </w:tcPr>
          <w:p w14:paraId="07769C2E" w14:textId="77777777" w:rsidR="005D2C1B" w:rsidRPr="005D2C1B" w:rsidRDefault="005D2C1B" w:rsidP="00CB0886">
            <w:pPr>
              <w:numPr>
                <w:ilvl w:val="0"/>
                <w:numId w:val="7"/>
              </w:numPr>
              <w:tabs>
                <w:tab w:val="clear" w:pos="720"/>
                <w:tab w:val="num" w:pos="313"/>
              </w:tabs>
              <w:spacing w:before="120" w:after="0" w:line="240" w:lineRule="auto"/>
              <w:ind w:left="312" w:hanging="284"/>
              <w:rPr>
                <w:rFonts w:asciiTheme="majorHAnsi" w:hAnsiTheme="majorHAnsi" w:cs="Arial"/>
                <w:sz w:val="20"/>
                <w:szCs w:val="20"/>
              </w:rPr>
            </w:pPr>
            <w:r w:rsidRPr="005D2C1B">
              <w:rPr>
                <w:rFonts w:asciiTheme="majorHAnsi" w:hAnsiTheme="majorHAnsi" w:cs="Arial"/>
                <w:sz w:val="20"/>
                <w:szCs w:val="20"/>
              </w:rPr>
              <w:t>Recap of day1</w:t>
            </w:r>
          </w:p>
          <w:p w14:paraId="6C5256EB" w14:textId="77777777" w:rsidR="005D2C1B" w:rsidRPr="005D2C1B" w:rsidRDefault="005D2C1B" w:rsidP="00CB0886">
            <w:pPr>
              <w:numPr>
                <w:ilvl w:val="0"/>
                <w:numId w:val="7"/>
              </w:numPr>
              <w:tabs>
                <w:tab w:val="clear" w:pos="720"/>
                <w:tab w:val="num" w:pos="313"/>
              </w:tabs>
              <w:spacing w:after="0" w:line="240" w:lineRule="auto"/>
              <w:ind w:left="313" w:hanging="284"/>
              <w:rPr>
                <w:rFonts w:asciiTheme="majorHAnsi" w:hAnsiTheme="majorHAnsi" w:cs="Arial"/>
                <w:sz w:val="20"/>
                <w:szCs w:val="20"/>
              </w:rPr>
            </w:pPr>
            <w:r w:rsidRPr="005D2C1B">
              <w:rPr>
                <w:rFonts w:asciiTheme="majorHAnsi" w:hAnsiTheme="majorHAnsi" w:cs="Arial"/>
                <w:sz w:val="20"/>
                <w:szCs w:val="20"/>
              </w:rPr>
              <w:t>The Guide</w:t>
            </w:r>
          </w:p>
          <w:p w14:paraId="2DDD56C8" w14:textId="77777777" w:rsidR="005D2C1B" w:rsidRPr="005D2C1B" w:rsidRDefault="005D2C1B" w:rsidP="00CB0886">
            <w:pPr>
              <w:numPr>
                <w:ilvl w:val="0"/>
                <w:numId w:val="7"/>
              </w:numPr>
              <w:tabs>
                <w:tab w:val="clear" w:pos="720"/>
                <w:tab w:val="num" w:pos="313"/>
              </w:tabs>
              <w:spacing w:after="0" w:line="240" w:lineRule="auto"/>
              <w:ind w:left="313" w:hanging="284"/>
              <w:rPr>
                <w:rFonts w:asciiTheme="majorHAnsi" w:hAnsiTheme="majorHAnsi" w:cs="Arial"/>
                <w:b/>
                <w:sz w:val="20"/>
                <w:szCs w:val="20"/>
              </w:rPr>
            </w:pPr>
            <w:r w:rsidRPr="005D2C1B">
              <w:rPr>
                <w:rFonts w:asciiTheme="majorHAnsi" w:hAnsiTheme="majorHAnsi" w:cs="Arial"/>
                <w:b/>
                <w:sz w:val="20"/>
                <w:szCs w:val="20"/>
              </w:rPr>
              <w:t>Presentation - Alcohol</w:t>
            </w:r>
          </w:p>
          <w:p w14:paraId="1F56EF3B" w14:textId="77777777" w:rsidR="005D2C1B" w:rsidRPr="005D2C1B" w:rsidRDefault="005D2C1B" w:rsidP="00CB0886">
            <w:pPr>
              <w:numPr>
                <w:ilvl w:val="0"/>
                <w:numId w:val="7"/>
              </w:numPr>
              <w:tabs>
                <w:tab w:val="clear" w:pos="720"/>
                <w:tab w:val="num" w:pos="313"/>
              </w:tabs>
              <w:spacing w:after="0" w:line="240" w:lineRule="auto"/>
              <w:ind w:left="313" w:hanging="284"/>
              <w:rPr>
                <w:rFonts w:asciiTheme="majorHAnsi" w:hAnsiTheme="majorHAnsi" w:cs="Arial"/>
                <w:sz w:val="20"/>
                <w:szCs w:val="20"/>
              </w:rPr>
            </w:pPr>
            <w:r w:rsidRPr="005D2C1B">
              <w:rPr>
                <w:rFonts w:asciiTheme="majorHAnsi" w:hAnsiTheme="majorHAnsi" w:cs="Arial"/>
                <w:sz w:val="20"/>
                <w:szCs w:val="20"/>
              </w:rPr>
              <w:t>The training presentation</w:t>
            </w:r>
          </w:p>
          <w:p w14:paraId="6524633A" w14:textId="77777777" w:rsidR="005D2C1B" w:rsidRPr="005D2C1B" w:rsidRDefault="005D2C1B" w:rsidP="005D2C1B">
            <w:pPr>
              <w:ind w:left="360"/>
              <w:rPr>
                <w:rFonts w:asciiTheme="majorHAnsi" w:hAnsiTheme="majorHAnsi" w:cs="Arial"/>
                <w:sz w:val="20"/>
                <w:szCs w:val="20"/>
              </w:rPr>
            </w:pPr>
          </w:p>
        </w:tc>
        <w:tc>
          <w:tcPr>
            <w:tcW w:w="2457" w:type="dxa"/>
            <w:shd w:val="clear" w:color="auto" w:fill="auto"/>
          </w:tcPr>
          <w:p w14:paraId="3FFF9C22" w14:textId="77777777" w:rsidR="005D2C1B" w:rsidRPr="005D2C1B" w:rsidRDefault="005D2C1B" w:rsidP="00CB0886">
            <w:pPr>
              <w:numPr>
                <w:ilvl w:val="0"/>
                <w:numId w:val="7"/>
              </w:numPr>
              <w:tabs>
                <w:tab w:val="clear" w:pos="720"/>
                <w:tab w:val="num" w:pos="364"/>
              </w:tabs>
              <w:spacing w:before="120" w:after="0" w:line="240" w:lineRule="auto"/>
              <w:ind w:hanging="641"/>
              <w:rPr>
                <w:rFonts w:asciiTheme="majorHAnsi" w:hAnsiTheme="majorHAnsi" w:cs="Arial"/>
                <w:sz w:val="20"/>
                <w:szCs w:val="20"/>
              </w:rPr>
            </w:pPr>
            <w:r w:rsidRPr="005D2C1B">
              <w:rPr>
                <w:rFonts w:asciiTheme="majorHAnsi" w:hAnsiTheme="majorHAnsi" w:cs="Arial"/>
                <w:sz w:val="20"/>
                <w:szCs w:val="20"/>
              </w:rPr>
              <w:t xml:space="preserve">Recap of day 1 &amp; 2 </w:t>
            </w:r>
          </w:p>
          <w:p w14:paraId="4C15AC0D" w14:textId="77777777" w:rsidR="005D2C1B" w:rsidRPr="005D2C1B" w:rsidRDefault="005D2C1B" w:rsidP="00CB0886">
            <w:pPr>
              <w:numPr>
                <w:ilvl w:val="0"/>
                <w:numId w:val="7"/>
              </w:numPr>
              <w:tabs>
                <w:tab w:val="clear" w:pos="720"/>
                <w:tab w:val="num" w:pos="364"/>
              </w:tabs>
              <w:spacing w:after="0" w:line="240" w:lineRule="auto"/>
              <w:ind w:hanging="640"/>
              <w:rPr>
                <w:rFonts w:asciiTheme="majorHAnsi" w:hAnsiTheme="majorHAnsi" w:cs="Arial"/>
                <w:sz w:val="20"/>
                <w:szCs w:val="20"/>
              </w:rPr>
            </w:pPr>
            <w:r w:rsidRPr="005D2C1B">
              <w:rPr>
                <w:rFonts w:asciiTheme="majorHAnsi" w:hAnsiTheme="majorHAnsi" w:cs="Arial"/>
                <w:sz w:val="20"/>
                <w:szCs w:val="20"/>
              </w:rPr>
              <w:t>Prep for delivery</w:t>
            </w:r>
          </w:p>
          <w:p w14:paraId="7676578B" w14:textId="77777777" w:rsidR="005D2C1B" w:rsidRPr="005D2C1B" w:rsidRDefault="005D2C1B" w:rsidP="00CB0886">
            <w:pPr>
              <w:numPr>
                <w:ilvl w:val="0"/>
                <w:numId w:val="7"/>
              </w:numPr>
              <w:tabs>
                <w:tab w:val="clear" w:pos="720"/>
                <w:tab w:val="num" w:pos="364"/>
              </w:tabs>
              <w:spacing w:after="0" w:line="240" w:lineRule="auto"/>
              <w:ind w:hanging="640"/>
              <w:rPr>
                <w:rFonts w:asciiTheme="majorHAnsi" w:hAnsiTheme="majorHAnsi" w:cs="Arial"/>
                <w:b/>
                <w:sz w:val="20"/>
                <w:szCs w:val="20"/>
              </w:rPr>
            </w:pPr>
            <w:r w:rsidRPr="005D2C1B">
              <w:rPr>
                <w:rFonts w:asciiTheme="majorHAnsi" w:hAnsiTheme="majorHAnsi" w:cs="Arial"/>
                <w:sz w:val="20"/>
                <w:szCs w:val="20"/>
              </w:rPr>
              <w:t>Delivery of training</w:t>
            </w:r>
          </w:p>
        </w:tc>
      </w:tr>
      <w:tr w:rsidR="005D2C1B" w:rsidRPr="0066666D" w14:paraId="2A73602E" w14:textId="77777777" w:rsidTr="009A2490">
        <w:tc>
          <w:tcPr>
            <w:tcW w:w="517" w:type="dxa"/>
            <w:shd w:val="clear" w:color="auto" w:fill="FFCC99"/>
          </w:tcPr>
          <w:p w14:paraId="46B89038" w14:textId="77777777" w:rsidR="005D2C1B" w:rsidRPr="005D2C1B" w:rsidRDefault="005D2C1B" w:rsidP="00BC277F">
            <w:pPr>
              <w:spacing w:before="120"/>
              <w:jc w:val="center"/>
              <w:rPr>
                <w:rFonts w:asciiTheme="majorHAnsi" w:hAnsiTheme="majorHAnsi" w:cs="Arial"/>
                <w:b/>
                <w:sz w:val="20"/>
                <w:szCs w:val="20"/>
              </w:rPr>
            </w:pPr>
            <w:r w:rsidRPr="005D2C1B">
              <w:rPr>
                <w:rFonts w:asciiTheme="majorHAnsi" w:hAnsiTheme="majorHAnsi" w:cs="Arial"/>
                <w:b/>
                <w:sz w:val="20"/>
                <w:szCs w:val="20"/>
              </w:rPr>
              <w:lastRenderedPageBreak/>
              <w:t>pm</w:t>
            </w:r>
          </w:p>
        </w:tc>
        <w:tc>
          <w:tcPr>
            <w:tcW w:w="2457" w:type="dxa"/>
            <w:shd w:val="clear" w:color="auto" w:fill="auto"/>
          </w:tcPr>
          <w:p w14:paraId="31818EB5" w14:textId="77777777" w:rsidR="005D2C1B" w:rsidRPr="005D2C1B" w:rsidRDefault="005D2C1B" w:rsidP="00CB0886">
            <w:pPr>
              <w:numPr>
                <w:ilvl w:val="0"/>
                <w:numId w:val="8"/>
              </w:numPr>
              <w:tabs>
                <w:tab w:val="clear" w:pos="720"/>
                <w:tab w:val="num" w:pos="317"/>
              </w:tabs>
              <w:spacing w:before="120" w:after="0" w:line="240" w:lineRule="auto"/>
              <w:ind w:left="318" w:hanging="284"/>
              <w:rPr>
                <w:rFonts w:asciiTheme="majorHAnsi" w:hAnsiTheme="majorHAnsi" w:cs="Arial"/>
                <w:b/>
                <w:sz w:val="20"/>
                <w:szCs w:val="20"/>
              </w:rPr>
            </w:pPr>
            <w:r w:rsidRPr="005D2C1B">
              <w:rPr>
                <w:rFonts w:asciiTheme="majorHAnsi" w:hAnsiTheme="majorHAnsi" w:cs="Arial"/>
                <w:b/>
                <w:sz w:val="20"/>
                <w:szCs w:val="20"/>
              </w:rPr>
              <w:t>Presentation – Mental Health &amp; Well-being</w:t>
            </w:r>
          </w:p>
          <w:p w14:paraId="524C91D7" w14:textId="77777777" w:rsidR="005D2C1B" w:rsidRPr="005D2C1B" w:rsidRDefault="005D2C1B" w:rsidP="00CB0886">
            <w:pPr>
              <w:numPr>
                <w:ilvl w:val="0"/>
                <w:numId w:val="8"/>
              </w:numPr>
              <w:tabs>
                <w:tab w:val="clear" w:pos="720"/>
                <w:tab w:val="num" w:pos="317"/>
              </w:tabs>
              <w:spacing w:after="0" w:line="240" w:lineRule="auto"/>
              <w:ind w:left="317" w:hanging="283"/>
              <w:rPr>
                <w:rFonts w:asciiTheme="majorHAnsi" w:hAnsiTheme="majorHAnsi" w:cs="Arial"/>
                <w:sz w:val="20"/>
                <w:szCs w:val="20"/>
              </w:rPr>
            </w:pPr>
            <w:r w:rsidRPr="005D2C1B">
              <w:rPr>
                <w:rFonts w:asciiTheme="majorHAnsi" w:hAnsiTheme="majorHAnsi" w:cs="Arial"/>
                <w:sz w:val="20"/>
                <w:szCs w:val="20"/>
              </w:rPr>
              <w:t>Facilitation Skills</w:t>
            </w:r>
          </w:p>
          <w:p w14:paraId="5E83C802" w14:textId="77777777" w:rsidR="005D2C1B" w:rsidRPr="005D2C1B" w:rsidRDefault="005D2C1B" w:rsidP="00CB0886">
            <w:pPr>
              <w:numPr>
                <w:ilvl w:val="0"/>
                <w:numId w:val="8"/>
              </w:numPr>
              <w:tabs>
                <w:tab w:val="clear" w:pos="720"/>
                <w:tab w:val="num" w:pos="317"/>
              </w:tabs>
              <w:spacing w:after="0" w:line="240" w:lineRule="auto"/>
              <w:ind w:left="317" w:hanging="283"/>
              <w:rPr>
                <w:rFonts w:asciiTheme="majorHAnsi" w:hAnsiTheme="majorHAnsi" w:cs="Arial"/>
                <w:b/>
                <w:sz w:val="20"/>
                <w:szCs w:val="20"/>
              </w:rPr>
            </w:pPr>
            <w:r w:rsidRPr="005D2C1B">
              <w:rPr>
                <w:rFonts w:asciiTheme="majorHAnsi" w:hAnsiTheme="majorHAnsi" w:cs="Arial"/>
                <w:b/>
                <w:sz w:val="20"/>
                <w:szCs w:val="20"/>
              </w:rPr>
              <w:t>Presentation - cancer signs and symptoms</w:t>
            </w:r>
          </w:p>
          <w:p w14:paraId="009CEBF1" w14:textId="77777777" w:rsidR="005D2C1B" w:rsidRPr="005D2C1B" w:rsidRDefault="005D2C1B" w:rsidP="00CB0886">
            <w:pPr>
              <w:numPr>
                <w:ilvl w:val="0"/>
                <w:numId w:val="8"/>
              </w:numPr>
              <w:tabs>
                <w:tab w:val="clear" w:pos="720"/>
                <w:tab w:val="num" w:pos="317"/>
              </w:tabs>
              <w:spacing w:after="0" w:line="240" w:lineRule="auto"/>
              <w:ind w:left="317" w:hanging="283"/>
              <w:rPr>
                <w:rFonts w:asciiTheme="majorHAnsi" w:hAnsiTheme="majorHAnsi" w:cs="Arial"/>
                <w:sz w:val="20"/>
                <w:szCs w:val="20"/>
              </w:rPr>
            </w:pPr>
            <w:r w:rsidRPr="005D2C1B">
              <w:rPr>
                <w:rFonts w:asciiTheme="majorHAnsi" w:hAnsiTheme="majorHAnsi" w:cs="Arial"/>
                <w:sz w:val="20"/>
                <w:szCs w:val="20"/>
              </w:rPr>
              <w:t>What do we mean by ECC</w:t>
            </w:r>
          </w:p>
          <w:p w14:paraId="1F142FA7" w14:textId="77777777" w:rsidR="005D2C1B" w:rsidRPr="005D2C1B" w:rsidRDefault="005D2C1B" w:rsidP="005D2C1B">
            <w:pPr>
              <w:ind w:left="360"/>
              <w:rPr>
                <w:rFonts w:asciiTheme="majorHAnsi" w:hAnsiTheme="majorHAnsi" w:cs="Arial"/>
                <w:sz w:val="20"/>
                <w:szCs w:val="20"/>
              </w:rPr>
            </w:pPr>
          </w:p>
        </w:tc>
        <w:tc>
          <w:tcPr>
            <w:tcW w:w="2457" w:type="dxa"/>
            <w:shd w:val="clear" w:color="auto" w:fill="auto"/>
          </w:tcPr>
          <w:p w14:paraId="6474EEDC" w14:textId="77777777" w:rsidR="005D2C1B" w:rsidRPr="005D2C1B" w:rsidRDefault="005D2C1B" w:rsidP="00CB0886">
            <w:pPr>
              <w:numPr>
                <w:ilvl w:val="0"/>
                <w:numId w:val="8"/>
              </w:numPr>
              <w:tabs>
                <w:tab w:val="clear" w:pos="720"/>
                <w:tab w:val="num" w:pos="313"/>
              </w:tabs>
              <w:spacing w:before="120" w:after="0" w:line="240" w:lineRule="auto"/>
              <w:ind w:left="312" w:hanging="284"/>
              <w:rPr>
                <w:rFonts w:asciiTheme="majorHAnsi" w:hAnsiTheme="majorHAnsi" w:cs="Arial"/>
                <w:b/>
                <w:sz w:val="20"/>
                <w:szCs w:val="20"/>
              </w:rPr>
            </w:pPr>
            <w:r w:rsidRPr="005D2C1B">
              <w:rPr>
                <w:rFonts w:asciiTheme="majorHAnsi" w:hAnsiTheme="majorHAnsi" w:cs="Arial"/>
                <w:b/>
                <w:sz w:val="20"/>
                <w:szCs w:val="20"/>
              </w:rPr>
              <w:t>Presentation – Oral Health</w:t>
            </w:r>
          </w:p>
          <w:p w14:paraId="74FC676A" w14:textId="77777777" w:rsidR="005D2C1B" w:rsidRPr="005D2C1B" w:rsidRDefault="005D2C1B" w:rsidP="00CB0886">
            <w:pPr>
              <w:numPr>
                <w:ilvl w:val="0"/>
                <w:numId w:val="8"/>
              </w:numPr>
              <w:tabs>
                <w:tab w:val="clear" w:pos="720"/>
                <w:tab w:val="num" w:pos="313"/>
              </w:tabs>
              <w:spacing w:after="0" w:line="240" w:lineRule="auto"/>
              <w:ind w:left="313" w:hanging="284"/>
              <w:rPr>
                <w:rFonts w:asciiTheme="majorHAnsi" w:hAnsiTheme="majorHAnsi" w:cs="Arial"/>
                <w:sz w:val="20"/>
                <w:szCs w:val="20"/>
              </w:rPr>
            </w:pPr>
            <w:r w:rsidRPr="005D2C1B">
              <w:rPr>
                <w:rFonts w:asciiTheme="majorHAnsi" w:hAnsiTheme="majorHAnsi" w:cs="Arial"/>
                <w:sz w:val="20"/>
                <w:szCs w:val="20"/>
              </w:rPr>
              <w:t>Your responsibilities as a trainer</w:t>
            </w:r>
          </w:p>
          <w:p w14:paraId="12184ED6" w14:textId="77777777" w:rsidR="005D2C1B" w:rsidRPr="005D2C1B" w:rsidRDefault="005D2C1B" w:rsidP="00CB0886">
            <w:pPr>
              <w:numPr>
                <w:ilvl w:val="0"/>
                <w:numId w:val="8"/>
              </w:numPr>
              <w:tabs>
                <w:tab w:val="clear" w:pos="720"/>
                <w:tab w:val="num" w:pos="313"/>
              </w:tabs>
              <w:spacing w:after="0" w:line="240" w:lineRule="auto"/>
              <w:ind w:left="313" w:hanging="284"/>
              <w:rPr>
                <w:rFonts w:asciiTheme="majorHAnsi" w:hAnsiTheme="majorHAnsi" w:cs="Arial"/>
                <w:b/>
                <w:sz w:val="20"/>
                <w:szCs w:val="20"/>
              </w:rPr>
            </w:pPr>
            <w:r w:rsidRPr="005D2C1B">
              <w:rPr>
                <w:rFonts w:asciiTheme="majorHAnsi" w:hAnsiTheme="majorHAnsi" w:cs="Arial"/>
                <w:b/>
                <w:sz w:val="20"/>
                <w:szCs w:val="20"/>
              </w:rPr>
              <w:t>Presentation – Sexual Health</w:t>
            </w:r>
          </w:p>
          <w:p w14:paraId="49952F00" w14:textId="77777777" w:rsidR="005D2C1B" w:rsidRPr="005D2C1B" w:rsidRDefault="005D2C1B" w:rsidP="00CB0886">
            <w:pPr>
              <w:numPr>
                <w:ilvl w:val="0"/>
                <w:numId w:val="8"/>
              </w:numPr>
              <w:tabs>
                <w:tab w:val="clear" w:pos="720"/>
                <w:tab w:val="num" w:pos="313"/>
              </w:tabs>
              <w:spacing w:after="0" w:line="240" w:lineRule="auto"/>
              <w:ind w:left="313" w:hanging="284"/>
              <w:rPr>
                <w:rFonts w:asciiTheme="majorHAnsi" w:hAnsiTheme="majorHAnsi" w:cs="Arial"/>
                <w:b/>
                <w:sz w:val="20"/>
                <w:szCs w:val="20"/>
              </w:rPr>
            </w:pPr>
            <w:r w:rsidRPr="005D2C1B">
              <w:rPr>
                <w:rFonts w:asciiTheme="majorHAnsi" w:hAnsiTheme="majorHAnsi" w:cs="Arial"/>
                <w:b/>
                <w:sz w:val="20"/>
                <w:szCs w:val="20"/>
              </w:rPr>
              <w:t>Presentation – Smoking</w:t>
            </w:r>
          </w:p>
          <w:p w14:paraId="7B38E2DF" w14:textId="77777777" w:rsidR="005D2C1B" w:rsidRPr="005D2C1B" w:rsidRDefault="005D2C1B" w:rsidP="00CB0886">
            <w:pPr>
              <w:numPr>
                <w:ilvl w:val="0"/>
                <w:numId w:val="8"/>
              </w:numPr>
              <w:tabs>
                <w:tab w:val="clear" w:pos="720"/>
                <w:tab w:val="num" w:pos="313"/>
              </w:tabs>
              <w:spacing w:after="0" w:line="240" w:lineRule="auto"/>
              <w:ind w:left="313" w:hanging="284"/>
              <w:rPr>
                <w:rFonts w:asciiTheme="majorHAnsi" w:hAnsiTheme="majorHAnsi" w:cs="Arial"/>
                <w:sz w:val="20"/>
                <w:szCs w:val="20"/>
              </w:rPr>
            </w:pPr>
            <w:r w:rsidRPr="005D2C1B">
              <w:rPr>
                <w:rFonts w:asciiTheme="majorHAnsi" w:hAnsiTheme="majorHAnsi" w:cs="Arial"/>
                <w:sz w:val="20"/>
                <w:szCs w:val="20"/>
              </w:rPr>
              <w:t>Prep for Delivery</w:t>
            </w:r>
          </w:p>
          <w:p w14:paraId="506476FA" w14:textId="77777777" w:rsidR="005D2C1B" w:rsidRPr="005D2C1B" w:rsidRDefault="005D2C1B" w:rsidP="005D2C1B">
            <w:pPr>
              <w:ind w:left="360"/>
              <w:rPr>
                <w:rFonts w:asciiTheme="majorHAnsi" w:hAnsiTheme="majorHAnsi" w:cs="Arial"/>
                <w:sz w:val="20"/>
                <w:szCs w:val="20"/>
              </w:rPr>
            </w:pPr>
          </w:p>
        </w:tc>
        <w:tc>
          <w:tcPr>
            <w:tcW w:w="2457" w:type="dxa"/>
            <w:shd w:val="clear" w:color="auto" w:fill="auto"/>
          </w:tcPr>
          <w:p w14:paraId="3935394D" w14:textId="77777777" w:rsidR="005D2C1B" w:rsidRPr="005D2C1B" w:rsidRDefault="005D2C1B" w:rsidP="00CB0886">
            <w:pPr>
              <w:numPr>
                <w:ilvl w:val="0"/>
                <w:numId w:val="8"/>
              </w:numPr>
              <w:tabs>
                <w:tab w:val="clear" w:pos="720"/>
                <w:tab w:val="num" w:pos="364"/>
              </w:tabs>
              <w:spacing w:before="120" w:after="0" w:line="240" w:lineRule="auto"/>
              <w:ind w:left="363" w:hanging="284"/>
              <w:rPr>
                <w:rFonts w:asciiTheme="majorHAnsi" w:hAnsiTheme="majorHAnsi" w:cs="Arial"/>
                <w:b/>
                <w:sz w:val="20"/>
                <w:szCs w:val="20"/>
              </w:rPr>
            </w:pPr>
            <w:r w:rsidRPr="005D2C1B">
              <w:rPr>
                <w:rFonts w:asciiTheme="majorHAnsi" w:hAnsiTheme="majorHAnsi" w:cs="Arial"/>
                <w:b/>
                <w:sz w:val="20"/>
                <w:szCs w:val="20"/>
              </w:rPr>
              <w:t>Presentation – Healthy Eating &amp; Healthy weight</w:t>
            </w:r>
          </w:p>
          <w:p w14:paraId="49E408B4" w14:textId="77777777" w:rsidR="005D2C1B" w:rsidRPr="005D2C1B" w:rsidRDefault="005D2C1B" w:rsidP="00CB0886">
            <w:pPr>
              <w:numPr>
                <w:ilvl w:val="0"/>
                <w:numId w:val="8"/>
              </w:numPr>
              <w:tabs>
                <w:tab w:val="clear" w:pos="720"/>
                <w:tab w:val="num" w:pos="364"/>
              </w:tabs>
              <w:spacing w:after="0" w:line="240" w:lineRule="auto"/>
              <w:ind w:left="364" w:hanging="284"/>
              <w:rPr>
                <w:rFonts w:asciiTheme="majorHAnsi" w:hAnsiTheme="majorHAnsi" w:cs="Arial"/>
                <w:b/>
                <w:sz w:val="20"/>
                <w:szCs w:val="20"/>
              </w:rPr>
            </w:pPr>
            <w:r w:rsidRPr="005D2C1B">
              <w:rPr>
                <w:rFonts w:asciiTheme="majorHAnsi" w:hAnsiTheme="majorHAnsi" w:cs="Arial"/>
                <w:b/>
                <w:sz w:val="20"/>
                <w:szCs w:val="20"/>
              </w:rPr>
              <w:t>Presentation – Food &amp; Health</w:t>
            </w:r>
          </w:p>
          <w:p w14:paraId="4C2EB10A" w14:textId="77777777" w:rsidR="005D2C1B" w:rsidRPr="005D2C1B" w:rsidRDefault="005D2C1B" w:rsidP="00CB0886">
            <w:pPr>
              <w:numPr>
                <w:ilvl w:val="0"/>
                <w:numId w:val="8"/>
              </w:numPr>
              <w:tabs>
                <w:tab w:val="clear" w:pos="720"/>
                <w:tab w:val="num" w:pos="364"/>
              </w:tabs>
              <w:spacing w:after="0" w:line="240" w:lineRule="auto"/>
              <w:ind w:left="364" w:hanging="284"/>
              <w:rPr>
                <w:rFonts w:asciiTheme="majorHAnsi" w:hAnsiTheme="majorHAnsi" w:cs="Arial"/>
                <w:b/>
                <w:sz w:val="20"/>
                <w:szCs w:val="20"/>
              </w:rPr>
            </w:pPr>
            <w:r w:rsidRPr="005D2C1B">
              <w:rPr>
                <w:rFonts w:asciiTheme="majorHAnsi" w:hAnsiTheme="majorHAnsi" w:cs="Arial"/>
                <w:b/>
                <w:sz w:val="20"/>
                <w:szCs w:val="20"/>
              </w:rPr>
              <w:t>Presentation – cycle and walk for health</w:t>
            </w:r>
          </w:p>
          <w:p w14:paraId="364AA9B2" w14:textId="77777777" w:rsidR="005D2C1B" w:rsidRPr="005D2C1B" w:rsidRDefault="005D2C1B" w:rsidP="00CB0886">
            <w:pPr>
              <w:numPr>
                <w:ilvl w:val="0"/>
                <w:numId w:val="8"/>
              </w:numPr>
              <w:tabs>
                <w:tab w:val="clear" w:pos="720"/>
                <w:tab w:val="num" w:pos="364"/>
              </w:tabs>
              <w:spacing w:after="0" w:line="240" w:lineRule="auto"/>
              <w:ind w:left="364" w:hanging="284"/>
              <w:rPr>
                <w:rFonts w:asciiTheme="majorHAnsi" w:hAnsiTheme="majorHAnsi" w:cs="Arial"/>
                <w:sz w:val="20"/>
                <w:szCs w:val="20"/>
              </w:rPr>
            </w:pPr>
            <w:r w:rsidRPr="005D2C1B">
              <w:rPr>
                <w:rFonts w:asciiTheme="majorHAnsi" w:hAnsiTheme="majorHAnsi" w:cs="Arial"/>
                <w:sz w:val="20"/>
                <w:szCs w:val="20"/>
              </w:rPr>
              <w:t>What next</w:t>
            </w:r>
          </w:p>
          <w:p w14:paraId="695CDC11" w14:textId="77777777" w:rsidR="005D2C1B" w:rsidRPr="005D2C1B" w:rsidRDefault="005D2C1B" w:rsidP="00CB0886">
            <w:pPr>
              <w:numPr>
                <w:ilvl w:val="0"/>
                <w:numId w:val="8"/>
              </w:numPr>
              <w:tabs>
                <w:tab w:val="clear" w:pos="720"/>
                <w:tab w:val="num" w:pos="364"/>
              </w:tabs>
              <w:spacing w:after="0" w:line="240" w:lineRule="auto"/>
              <w:ind w:left="364" w:hanging="284"/>
              <w:rPr>
                <w:rFonts w:asciiTheme="majorHAnsi" w:hAnsiTheme="majorHAnsi" w:cs="Arial"/>
                <w:sz w:val="20"/>
                <w:szCs w:val="20"/>
              </w:rPr>
            </w:pPr>
            <w:r w:rsidRPr="005D2C1B">
              <w:rPr>
                <w:rFonts w:asciiTheme="majorHAnsi" w:hAnsiTheme="majorHAnsi" w:cs="Arial"/>
                <w:sz w:val="20"/>
                <w:szCs w:val="20"/>
              </w:rPr>
              <w:t>Evaluation and close</w:t>
            </w:r>
          </w:p>
        </w:tc>
      </w:tr>
    </w:tbl>
    <w:p w14:paraId="273D7CAF" w14:textId="77777777" w:rsidR="005D2C1B" w:rsidRDefault="005D2C1B" w:rsidP="00A64594">
      <w:pPr>
        <w:pStyle w:val="BodyA"/>
        <w:spacing w:after="240" w:line="276" w:lineRule="auto"/>
        <w:ind w:left="1134" w:hanging="1134"/>
        <w:jc w:val="both"/>
        <w:rPr>
          <w:rFonts w:ascii="Gill Sans" w:hAnsi="Gill Sans"/>
        </w:rPr>
      </w:pPr>
    </w:p>
    <w:p w14:paraId="7CE51359" w14:textId="77777777" w:rsidR="005D2C1B" w:rsidRDefault="002F3ED6" w:rsidP="00A64594">
      <w:pPr>
        <w:pStyle w:val="BodyA"/>
        <w:spacing w:after="240" w:line="276" w:lineRule="auto"/>
        <w:ind w:left="1134" w:hanging="1134"/>
        <w:jc w:val="both"/>
        <w:rPr>
          <w:rFonts w:ascii="Gill Sans" w:hAnsi="Gill Sans"/>
        </w:rPr>
      </w:pPr>
      <w:r>
        <w:rPr>
          <w:rFonts w:ascii="Gill Sans" w:hAnsi="Gill Sans"/>
        </w:rPr>
        <w:t>3.1.14</w:t>
      </w:r>
      <w:r w:rsidR="00310AED">
        <w:rPr>
          <w:rFonts w:ascii="Gill Sans" w:hAnsi="Gill Sans"/>
        </w:rPr>
        <w:tab/>
        <w:t xml:space="preserve">Follow-up support </w:t>
      </w:r>
      <w:r w:rsidR="000D3B3E">
        <w:rPr>
          <w:rFonts w:ascii="Gill Sans" w:hAnsi="Gill Sans"/>
        </w:rPr>
        <w:t>was also made available for the train the trainer participants. This included:</w:t>
      </w:r>
    </w:p>
    <w:p w14:paraId="7B242BFF" w14:textId="77777777" w:rsidR="000D3B3E" w:rsidRDefault="000D3B3E" w:rsidP="000D3B3E">
      <w:pPr>
        <w:pStyle w:val="BodyA"/>
        <w:numPr>
          <w:ilvl w:val="0"/>
          <w:numId w:val="47"/>
        </w:numPr>
        <w:spacing w:after="120" w:line="276" w:lineRule="auto"/>
        <w:ind w:left="1701" w:hanging="567"/>
        <w:jc w:val="both"/>
        <w:rPr>
          <w:rFonts w:ascii="Gill Sans" w:hAnsi="Gill Sans"/>
        </w:rPr>
      </w:pPr>
      <w:r>
        <w:rPr>
          <w:rFonts w:ascii="Gill Sans" w:hAnsi="Gill Sans"/>
        </w:rPr>
        <w:t>offers by the trainers to support the delivery of the cascaded training sessions;</w:t>
      </w:r>
    </w:p>
    <w:p w14:paraId="35B8E0C8" w14:textId="77777777" w:rsidR="000D3B3E" w:rsidRDefault="000D3B3E" w:rsidP="000D3B3E">
      <w:pPr>
        <w:pStyle w:val="BodyA"/>
        <w:numPr>
          <w:ilvl w:val="0"/>
          <w:numId w:val="47"/>
        </w:numPr>
        <w:spacing w:after="120" w:line="276" w:lineRule="auto"/>
        <w:ind w:left="1701" w:hanging="567"/>
        <w:jc w:val="both"/>
        <w:rPr>
          <w:rFonts w:ascii="Gill Sans" w:hAnsi="Gill Sans"/>
        </w:rPr>
      </w:pPr>
      <w:r>
        <w:rPr>
          <w:rFonts w:ascii="Gill Sans" w:hAnsi="Gill Sans"/>
        </w:rPr>
        <w:t xml:space="preserve">an </w:t>
      </w:r>
      <w:r>
        <w:rPr>
          <w:rFonts w:ascii="Gill Sans" w:hAnsi="Gill Sans"/>
          <w:i/>
        </w:rPr>
        <w:t xml:space="preserve">Every Contact Counts </w:t>
      </w:r>
      <w:r>
        <w:rPr>
          <w:rFonts w:ascii="Gill Sans" w:hAnsi="Gill Sans"/>
        </w:rPr>
        <w:t>website to provide updates and support – including electronic resources for the delivery of the cascaded training</w:t>
      </w:r>
    </w:p>
    <w:p w14:paraId="109417F9" w14:textId="77777777" w:rsidR="000D3B3E" w:rsidRDefault="000D3B3E" w:rsidP="000D3B3E">
      <w:pPr>
        <w:pStyle w:val="BodyA"/>
        <w:numPr>
          <w:ilvl w:val="0"/>
          <w:numId w:val="47"/>
        </w:numPr>
        <w:spacing w:after="120" w:line="276" w:lineRule="auto"/>
        <w:ind w:left="1701" w:hanging="567"/>
        <w:jc w:val="both"/>
        <w:rPr>
          <w:rFonts w:ascii="Gill Sans" w:hAnsi="Gill Sans"/>
        </w:rPr>
      </w:pPr>
      <w:r>
        <w:rPr>
          <w:rFonts w:ascii="Gill Sans" w:hAnsi="Gill Sans"/>
        </w:rPr>
        <w:t xml:space="preserve">trainers meetings, where the NHS </w:t>
      </w:r>
      <w:r>
        <w:rPr>
          <w:rFonts w:ascii="Gill Sans" w:hAnsi="Gill Sans"/>
          <w:i/>
        </w:rPr>
        <w:t xml:space="preserve">Making Every Contact Counts </w:t>
      </w:r>
      <w:r>
        <w:rPr>
          <w:rFonts w:ascii="Gill Sans" w:hAnsi="Gill Sans"/>
        </w:rPr>
        <w:t>e-learning package was promoted to training participants.</w:t>
      </w:r>
    </w:p>
    <w:p w14:paraId="1C687198" w14:textId="77777777" w:rsidR="00A0011D" w:rsidRDefault="00A0011D" w:rsidP="00BC277F">
      <w:pPr>
        <w:pStyle w:val="BodyA"/>
        <w:ind w:left="1134" w:hanging="1134"/>
        <w:rPr>
          <w:rFonts w:ascii="Gill Sans" w:hAnsi="Gill Sans"/>
          <w:b/>
        </w:rPr>
      </w:pPr>
      <w:r>
        <w:rPr>
          <w:rFonts w:ascii="Gill Sans" w:hAnsi="Gill Sans"/>
          <w:b/>
        </w:rPr>
        <w:t>3</w:t>
      </w:r>
      <w:r w:rsidR="005D2C1B">
        <w:rPr>
          <w:rFonts w:ascii="Gill Sans" w:hAnsi="Gill Sans"/>
          <w:b/>
        </w:rPr>
        <w:t>.2</w:t>
      </w:r>
      <w:r w:rsidR="005D2C1B">
        <w:rPr>
          <w:rFonts w:ascii="Gill Sans" w:hAnsi="Gill Sans"/>
          <w:b/>
        </w:rPr>
        <w:tab/>
        <w:t>Review of the Train the Trainer Sessions</w:t>
      </w:r>
    </w:p>
    <w:p w14:paraId="6DDA884B" w14:textId="77777777" w:rsidR="00605C27" w:rsidRDefault="00605C27" w:rsidP="00054B90">
      <w:pPr>
        <w:pStyle w:val="BodyA"/>
        <w:spacing w:line="276" w:lineRule="auto"/>
        <w:jc w:val="both"/>
        <w:rPr>
          <w:rFonts w:ascii="Gill Sans" w:hAnsi="Gill Sans"/>
          <w:b/>
          <w:i/>
          <w:sz w:val="22"/>
          <w:szCs w:val="22"/>
        </w:rPr>
      </w:pPr>
      <w:r>
        <w:rPr>
          <w:rFonts w:ascii="Gill Sans" w:hAnsi="Gill Sans"/>
          <w:b/>
          <w:i/>
          <w:sz w:val="22"/>
          <w:szCs w:val="22"/>
        </w:rPr>
        <w:t xml:space="preserve"> </w:t>
      </w:r>
    </w:p>
    <w:p w14:paraId="73AB884C" w14:textId="77777777" w:rsidR="00605C27" w:rsidRPr="00605C27" w:rsidRDefault="00605C27" w:rsidP="005D2C1B">
      <w:pPr>
        <w:pStyle w:val="BodyA"/>
        <w:spacing w:line="276" w:lineRule="auto"/>
        <w:ind w:left="1134" w:hanging="1134"/>
        <w:jc w:val="both"/>
        <w:rPr>
          <w:rFonts w:ascii="Gill Sans" w:hAnsi="Gill Sans"/>
          <w:b/>
          <w:i/>
          <w:sz w:val="22"/>
          <w:szCs w:val="22"/>
        </w:rPr>
      </w:pPr>
    </w:p>
    <w:p w14:paraId="1698D0E9" w14:textId="77777777" w:rsidR="00605C27" w:rsidRPr="000D3B3E" w:rsidRDefault="005D2C1B" w:rsidP="000D3B3E">
      <w:pPr>
        <w:pStyle w:val="BodyA"/>
        <w:spacing w:line="276" w:lineRule="auto"/>
        <w:ind w:left="1134" w:hanging="1134"/>
        <w:jc w:val="both"/>
        <w:rPr>
          <w:rFonts w:ascii="Gill Sans" w:hAnsi="Gill Sans"/>
        </w:rPr>
      </w:pPr>
      <w:r>
        <w:rPr>
          <w:rFonts w:ascii="Gill Sans" w:hAnsi="Gill Sans"/>
        </w:rPr>
        <w:t>3.2.1</w:t>
      </w:r>
      <w:r>
        <w:rPr>
          <w:rFonts w:ascii="Gill Sans" w:hAnsi="Gill Sans"/>
        </w:rPr>
        <w:tab/>
        <w:t xml:space="preserve">During 2012, the second year of Liverpool Community Health’s delivery of the train the trainer </w:t>
      </w:r>
      <w:r>
        <w:rPr>
          <w:rFonts w:ascii="Gill Sans" w:hAnsi="Gill Sans"/>
          <w:i/>
        </w:rPr>
        <w:t xml:space="preserve">Every Contact Counts </w:t>
      </w:r>
      <w:r>
        <w:rPr>
          <w:rFonts w:ascii="Gill Sans" w:hAnsi="Gill Sans"/>
        </w:rPr>
        <w:t xml:space="preserve">programme, three sessions were held. These took place in May, July and November 2012. </w:t>
      </w:r>
      <w:r w:rsidR="00605C27">
        <w:rPr>
          <w:rFonts w:ascii="Gill Sans" w:hAnsi="Gill Sans"/>
        </w:rPr>
        <w:t xml:space="preserve">In total, 39 people participated in the 3 day training sessions. </w:t>
      </w:r>
    </w:p>
    <w:p w14:paraId="7F933383" w14:textId="77777777" w:rsidR="00605C27" w:rsidRDefault="00605C27" w:rsidP="00A0011D">
      <w:pPr>
        <w:pStyle w:val="BodyA"/>
        <w:tabs>
          <w:tab w:val="left" w:pos="1134"/>
          <w:tab w:val="left" w:pos="2268"/>
          <w:tab w:val="left" w:pos="3402"/>
          <w:tab w:val="left" w:pos="4535"/>
          <w:tab w:val="left" w:pos="5669"/>
          <w:tab w:val="left" w:pos="6803"/>
          <w:tab w:val="left" w:pos="7937"/>
          <w:tab w:val="left" w:pos="9071"/>
        </w:tabs>
        <w:ind w:left="1134" w:right="276" w:hanging="1134"/>
        <w:rPr>
          <w:rFonts w:ascii="Gill Sans" w:hAnsi="Gill Sans"/>
          <w:b/>
          <w:i/>
        </w:rPr>
      </w:pPr>
    </w:p>
    <w:p w14:paraId="4D2C239F" w14:textId="77777777" w:rsidR="008F0D2C" w:rsidRDefault="00605C27" w:rsidP="00910057">
      <w:pPr>
        <w:pStyle w:val="BodyA"/>
        <w:spacing w:after="240" w:line="276" w:lineRule="auto"/>
        <w:ind w:left="1134" w:hanging="1134"/>
        <w:jc w:val="both"/>
        <w:rPr>
          <w:rFonts w:ascii="Gill Sans" w:hAnsi="Gill Sans"/>
        </w:rPr>
      </w:pPr>
      <w:r>
        <w:rPr>
          <w:rFonts w:ascii="Gill Sans" w:hAnsi="Gill Sans"/>
        </w:rPr>
        <w:t>3.2.2</w:t>
      </w:r>
      <w:r>
        <w:rPr>
          <w:rFonts w:ascii="Gill Sans" w:hAnsi="Gill Sans"/>
        </w:rPr>
        <w:tab/>
      </w:r>
      <w:r w:rsidR="00947380">
        <w:rPr>
          <w:rFonts w:ascii="Gill Sans" w:hAnsi="Gill Sans"/>
        </w:rPr>
        <w:t>The pre and post questionnaires were designed to provide evidence of the effectiveness of the 3 day training programme</w:t>
      </w:r>
      <w:r w:rsidR="002B2EA3">
        <w:rPr>
          <w:rFonts w:ascii="Gill Sans" w:hAnsi="Gill Sans"/>
        </w:rPr>
        <w:t xml:space="preserve"> (see section 1.2.5).</w:t>
      </w:r>
      <w:r w:rsidR="003061F5">
        <w:rPr>
          <w:rFonts w:ascii="Gill Sans" w:hAnsi="Gill Sans"/>
        </w:rPr>
        <w:t xml:space="preserve"> </w:t>
      </w:r>
      <w:r w:rsidR="008F0D2C">
        <w:rPr>
          <w:rFonts w:ascii="Gill Sans" w:hAnsi="Gill Sans"/>
        </w:rPr>
        <w:t>All participants completed pre and post questionnaires.</w:t>
      </w:r>
      <w:r w:rsidR="00054B90">
        <w:rPr>
          <w:rFonts w:ascii="Gill Sans" w:hAnsi="Gill Sans"/>
        </w:rPr>
        <w:t xml:space="preserve"> Qualitative evidence from training observation, interviews with train the trainer participants and trainers provide further understanding of the effectiveness of the training and lessons emerging from it.</w:t>
      </w:r>
    </w:p>
    <w:p w14:paraId="315F6E7E" w14:textId="77777777" w:rsidR="009E4E73" w:rsidRPr="009E4E73" w:rsidRDefault="009E4E73" w:rsidP="009E4E73">
      <w:pPr>
        <w:pStyle w:val="BodyA"/>
        <w:spacing w:after="240" w:line="276" w:lineRule="auto"/>
        <w:ind w:left="1134" w:hanging="1134"/>
        <w:jc w:val="both"/>
        <w:rPr>
          <w:rFonts w:ascii="Gill Sans" w:hAnsi="Gill Sans"/>
          <w:color w:val="auto"/>
        </w:rPr>
      </w:pPr>
      <w:r>
        <w:rPr>
          <w:rFonts w:ascii="Gill Sans" w:hAnsi="Gill Sans"/>
        </w:rPr>
        <w:t>3.2.3</w:t>
      </w:r>
      <w:r>
        <w:rPr>
          <w:rFonts w:ascii="Gill Sans" w:hAnsi="Gill Sans"/>
        </w:rPr>
        <w:tab/>
      </w:r>
      <w:r w:rsidRPr="009E4E73">
        <w:rPr>
          <w:rFonts w:ascii="Gill Sans" w:hAnsi="Gill Sans"/>
          <w:color w:val="auto"/>
        </w:rPr>
        <w:t>T-test analysis for paired samples was used for the comparison of the mean scores between pre and post questionnaires. In the</w:t>
      </w:r>
      <w:r>
        <w:rPr>
          <w:rFonts w:ascii="Gill Sans" w:hAnsi="Gill Sans"/>
          <w:color w:val="auto"/>
        </w:rPr>
        <w:t xml:space="preserve"> stated</w:t>
      </w:r>
      <w:r w:rsidRPr="009E4E73">
        <w:rPr>
          <w:rFonts w:ascii="Gill Sans" w:hAnsi="Gill Sans"/>
          <w:color w:val="auto"/>
        </w:rPr>
        <w:t xml:space="preserve"> comparisons, differences were statis</w:t>
      </w:r>
      <w:r w:rsidR="0073486C">
        <w:rPr>
          <w:rFonts w:ascii="Gill Sans" w:hAnsi="Gill Sans"/>
          <w:color w:val="auto"/>
        </w:rPr>
        <w:t>tically significant at p&lt;.001 level</w:t>
      </w:r>
      <w:r w:rsidRPr="009E4E73">
        <w:rPr>
          <w:rFonts w:ascii="Gill Sans" w:hAnsi="Gill Sans"/>
          <w:color w:val="auto"/>
        </w:rPr>
        <w:t>.</w:t>
      </w:r>
    </w:p>
    <w:p w14:paraId="351EA88C" w14:textId="77777777" w:rsidR="00054B90" w:rsidRPr="00054B90" w:rsidRDefault="009E4E73" w:rsidP="008F0D2C">
      <w:pPr>
        <w:pStyle w:val="BodyA"/>
        <w:tabs>
          <w:tab w:val="left" w:pos="1134"/>
          <w:tab w:val="left" w:pos="2268"/>
          <w:tab w:val="left" w:pos="3402"/>
          <w:tab w:val="left" w:pos="4535"/>
          <w:tab w:val="left" w:pos="5669"/>
          <w:tab w:val="left" w:pos="6803"/>
          <w:tab w:val="left" w:pos="8222"/>
          <w:tab w:val="left" w:pos="9071"/>
        </w:tabs>
        <w:spacing w:after="240" w:line="276" w:lineRule="auto"/>
        <w:ind w:right="78"/>
        <w:jc w:val="both"/>
        <w:rPr>
          <w:rFonts w:ascii="Gill Sans" w:hAnsi="Gill Sans"/>
          <w:b/>
          <w:i/>
          <w:sz w:val="22"/>
          <w:szCs w:val="22"/>
        </w:rPr>
      </w:pPr>
      <w:r>
        <w:rPr>
          <w:rFonts w:ascii="Gill Sans" w:hAnsi="Gill Sans"/>
        </w:rPr>
        <w:tab/>
      </w:r>
      <w:r w:rsidR="00054B90" w:rsidRPr="00054B90">
        <w:rPr>
          <w:rFonts w:ascii="Gill Sans" w:hAnsi="Gill Sans"/>
          <w:b/>
          <w:i/>
          <w:sz w:val="22"/>
          <w:szCs w:val="22"/>
        </w:rPr>
        <w:t>Effectiveness of the training</w:t>
      </w:r>
    </w:p>
    <w:p w14:paraId="7434D55A" w14:textId="77777777" w:rsidR="003070FD" w:rsidRDefault="002F3ED6" w:rsidP="002B2EA3">
      <w:pPr>
        <w:pStyle w:val="BodyA"/>
        <w:tabs>
          <w:tab w:val="left" w:pos="1134"/>
          <w:tab w:val="left" w:pos="2268"/>
          <w:tab w:val="left" w:pos="3402"/>
          <w:tab w:val="left" w:pos="4535"/>
          <w:tab w:val="left" w:pos="5669"/>
          <w:tab w:val="left" w:pos="6803"/>
          <w:tab w:val="left" w:pos="8222"/>
          <w:tab w:val="left" w:pos="9071"/>
        </w:tabs>
        <w:spacing w:after="240" w:line="276" w:lineRule="auto"/>
        <w:ind w:left="1134" w:right="78" w:hanging="1134"/>
        <w:jc w:val="both"/>
        <w:rPr>
          <w:rFonts w:ascii="Gill Sans" w:hAnsi="Gill Sans"/>
        </w:rPr>
      </w:pPr>
      <w:r>
        <w:rPr>
          <w:rFonts w:ascii="Gill Sans" w:hAnsi="Gill Sans"/>
        </w:rPr>
        <w:lastRenderedPageBreak/>
        <w:t>3.2.4</w:t>
      </w:r>
      <w:r w:rsidR="003070FD">
        <w:rPr>
          <w:rFonts w:ascii="Gill Sans" w:hAnsi="Gill Sans"/>
        </w:rPr>
        <w:tab/>
      </w:r>
      <w:r w:rsidR="00113EA0">
        <w:rPr>
          <w:rFonts w:ascii="Gill Sans" w:hAnsi="Gill Sans"/>
        </w:rPr>
        <w:t>Analysis of the responses to the question</w:t>
      </w:r>
      <w:r w:rsidR="008F0D2C">
        <w:rPr>
          <w:rFonts w:ascii="Gill Sans" w:hAnsi="Gill Sans"/>
        </w:rPr>
        <w:t>naires indicate that</w:t>
      </w:r>
      <w:r w:rsidR="002B2EA3">
        <w:rPr>
          <w:rFonts w:ascii="Gill Sans" w:hAnsi="Gill Sans"/>
        </w:rPr>
        <w:t xml:space="preserve"> the training led to increased </w:t>
      </w:r>
      <w:r w:rsidR="00381C7B">
        <w:rPr>
          <w:rFonts w:ascii="Gill Sans" w:hAnsi="Gill Sans"/>
        </w:rPr>
        <w:t xml:space="preserve">knowledge about key health messages and related advice and enhanced confidence in training colleagues. </w:t>
      </w:r>
    </w:p>
    <w:p w14:paraId="29E9DD60" w14:textId="77777777" w:rsidR="00381C7B" w:rsidRDefault="00381C7B" w:rsidP="00CB0886">
      <w:pPr>
        <w:pStyle w:val="BodyA"/>
        <w:numPr>
          <w:ilvl w:val="0"/>
          <w:numId w:val="9"/>
        </w:numPr>
        <w:tabs>
          <w:tab w:val="left" w:pos="1134"/>
          <w:tab w:val="left" w:pos="2268"/>
          <w:tab w:val="left" w:pos="3402"/>
          <w:tab w:val="left" w:pos="4535"/>
          <w:tab w:val="left" w:pos="5669"/>
          <w:tab w:val="left" w:pos="6803"/>
          <w:tab w:val="left" w:pos="8222"/>
          <w:tab w:val="left" w:pos="9071"/>
        </w:tabs>
        <w:spacing w:after="240" w:line="276" w:lineRule="auto"/>
        <w:ind w:left="1701" w:right="79" w:hanging="567"/>
        <w:jc w:val="both"/>
        <w:rPr>
          <w:rFonts w:ascii="Gill Sans" w:hAnsi="Gill Sans"/>
          <w:lang w:val="en-GB"/>
        </w:rPr>
      </w:pPr>
      <w:r>
        <w:rPr>
          <w:rFonts w:ascii="Gill Sans" w:hAnsi="Gill Sans"/>
          <w:lang w:val="en-GB"/>
        </w:rPr>
        <w:t>Mean scores (see figure 1)</w:t>
      </w:r>
      <w:r>
        <w:rPr>
          <w:rStyle w:val="FootnoteReference"/>
          <w:rFonts w:ascii="Gill Sans" w:hAnsi="Gill Sans"/>
          <w:lang w:val="en-GB"/>
        </w:rPr>
        <w:footnoteReference w:id="21"/>
      </w:r>
      <w:r>
        <w:rPr>
          <w:rFonts w:ascii="Gill Sans" w:hAnsi="Gill Sans"/>
          <w:lang w:val="en-GB"/>
        </w:rPr>
        <w:t xml:space="preserve"> show </w:t>
      </w:r>
      <w:r w:rsidR="009E4E73">
        <w:rPr>
          <w:rFonts w:ascii="Gill Sans" w:hAnsi="Gill Sans"/>
          <w:lang w:val="en-GB"/>
        </w:rPr>
        <w:t xml:space="preserve">statistically significant </w:t>
      </w:r>
      <w:r>
        <w:rPr>
          <w:rFonts w:ascii="Gill Sans" w:hAnsi="Gill Sans"/>
          <w:lang w:val="en-GB"/>
        </w:rPr>
        <w:t xml:space="preserve"> improvements for knowledge of key health messages and recommended advice for all categories. Improvements in knowledge were most marke</w:t>
      </w:r>
      <w:r w:rsidR="00C675B2">
        <w:rPr>
          <w:rFonts w:ascii="Gill Sans" w:hAnsi="Gill Sans"/>
          <w:lang w:val="en-GB"/>
        </w:rPr>
        <w:t>d for cancer signs and symptoms and</w:t>
      </w:r>
      <w:r>
        <w:rPr>
          <w:rFonts w:ascii="Gill Sans" w:hAnsi="Gill Sans"/>
          <w:lang w:val="en-GB"/>
        </w:rPr>
        <w:t xml:space="preserve"> oral health. Whilst improvements were also registered for physical activity, alcohol and smoking, they were less pronounced – reflecting the higher baseline figure for these themes.</w:t>
      </w:r>
    </w:p>
    <w:p w14:paraId="0BDE7323" w14:textId="77777777" w:rsidR="000D3B3E" w:rsidRPr="000D3B3E" w:rsidRDefault="000D3B3E" w:rsidP="000D3B3E">
      <w:pPr>
        <w:pStyle w:val="BodyA"/>
        <w:numPr>
          <w:ilvl w:val="0"/>
          <w:numId w:val="9"/>
        </w:numPr>
        <w:tabs>
          <w:tab w:val="left" w:pos="1134"/>
          <w:tab w:val="left" w:pos="2268"/>
          <w:tab w:val="left" w:pos="3402"/>
          <w:tab w:val="left" w:pos="4535"/>
          <w:tab w:val="left" w:pos="5669"/>
          <w:tab w:val="left" w:pos="6803"/>
          <w:tab w:val="left" w:pos="8222"/>
          <w:tab w:val="left" w:pos="9071"/>
        </w:tabs>
        <w:spacing w:after="240" w:line="276" w:lineRule="auto"/>
        <w:ind w:left="1701" w:right="79" w:hanging="567"/>
        <w:jc w:val="both"/>
        <w:rPr>
          <w:rFonts w:ascii="Gill Sans" w:hAnsi="Gill Sans"/>
          <w:color w:val="auto"/>
          <w:lang w:val="en-GB"/>
        </w:rPr>
      </w:pPr>
      <w:r w:rsidRPr="00521411">
        <w:rPr>
          <w:rFonts w:ascii="Gill Sans" w:hAnsi="Gill Sans"/>
          <w:color w:val="auto"/>
        </w:rPr>
        <w:t xml:space="preserve">The participants’ confidence to train their </w:t>
      </w:r>
      <w:r w:rsidRPr="00521411">
        <w:rPr>
          <w:rFonts w:ascii="Gill Sans" w:hAnsi="Gill Sans"/>
          <w:color w:val="auto"/>
          <w:lang w:val="en-GB"/>
        </w:rPr>
        <w:t xml:space="preserve">colleagues to talk more effectively to people about changing their lifestyle behaviour was also improved after training. </w:t>
      </w:r>
      <w:r w:rsidRPr="00521411">
        <w:rPr>
          <w:rStyle w:val="FootnoteReference"/>
          <w:rFonts w:ascii="Gill Sans" w:hAnsi="Gill Sans"/>
          <w:color w:val="auto"/>
        </w:rPr>
        <w:footnoteReference w:id="22"/>
      </w:r>
      <w:r w:rsidRPr="00521411">
        <w:rPr>
          <w:rFonts w:ascii="Gill Sans" w:hAnsi="Gill Sans"/>
          <w:color w:val="auto"/>
          <w:lang w:val="en-GB"/>
        </w:rPr>
        <w:t xml:space="preserve">  The proportion of respondents who were very or modera</w:t>
      </w:r>
      <w:r w:rsidR="00DA15E7">
        <w:rPr>
          <w:rFonts w:ascii="Gill Sans" w:hAnsi="Gill Sans"/>
          <w:color w:val="auto"/>
          <w:lang w:val="en-GB"/>
        </w:rPr>
        <w:t>tely confident increased from 13% and 46% to 44% and 51</w:t>
      </w:r>
      <w:r w:rsidRPr="00521411">
        <w:rPr>
          <w:rFonts w:ascii="Gill Sans" w:hAnsi="Gill Sans"/>
          <w:color w:val="auto"/>
          <w:lang w:val="en-GB"/>
        </w:rPr>
        <w:t>% respectively. Those who were “not at all” or “a l</w:t>
      </w:r>
      <w:r w:rsidR="00DA15E7">
        <w:rPr>
          <w:rFonts w:ascii="Gill Sans" w:hAnsi="Gill Sans"/>
          <w:color w:val="auto"/>
          <w:lang w:val="en-GB"/>
        </w:rPr>
        <w:t>ittle” confident reduced from 36% to 5</w:t>
      </w:r>
      <w:r w:rsidRPr="00521411">
        <w:rPr>
          <w:rFonts w:ascii="Gill Sans" w:hAnsi="Gill Sans"/>
          <w:color w:val="auto"/>
          <w:lang w:val="en-GB"/>
        </w:rPr>
        <w:t>%.</w:t>
      </w:r>
    </w:p>
    <w:p w14:paraId="6FF3AF39" w14:textId="77777777" w:rsidR="00C675B2" w:rsidRDefault="00381C7B" w:rsidP="00381C7B">
      <w:pPr>
        <w:pStyle w:val="BodyA"/>
        <w:tabs>
          <w:tab w:val="left" w:pos="1134"/>
          <w:tab w:val="left" w:pos="2268"/>
          <w:tab w:val="left" w:pos="3402"/>
          <w:tab w:val="left" w:pos="4535"/>
          <w:tab w:val="left" w:pos="5669"/>
          <w:tab w:val="left" w:pos="6803"/>
          <w:tab w:val="left" w:pos="8222"/>
          <w:tab w:val="left" w:pos="9071"/>
        </w:tabs>
        <w:spacing w:after="240"/>
        <w:ind w:right="78"/>
        <w:jc w:val="both"/>
        <w:rPr>
          <w:rFonts w:ascii="Gill Sans" w:hAnsi="Gill Sans" w:cs="Gill Sans"/>
          <w:b/>
          <w:i/>
          <w:sz w:val="22"/>
          <w:szCs w:val="22"/>
          <w:lang w:val="en-GB"/>
        </w:rPr>
      </w:pPr>
      <w:r>
        <w:rPr>
          <w:rFonts w:ascii="Gill Sans" w:hAnsi="Gill Sans" w:cs="Gill Sans"/>
          <w:b/>
          <w:i/>
          <w:sz w:val="22"/>
          <w:szCs w:val="22"/>
          <w:lang w:val="en-GB"/>
        </w:rPr>
        <w:tab/>
      </w:r>
    </w:p>
    <w:p w14:paraId="72960FAC" w14:textId="77777777" w:rsidR="00381C7B" w:rsidRDefault="00C675B2" w:rsidP="00381C7B">
      <w:pPr>
        <w:pStyle w:val="BodyA"/>
        <w:tabs>
          <w:tab w:val="left" w:pos="1134"/>
          <w:tab w:val="left" w:pos="2268"/>
          <w:tab w:val="left" w:pos="3402"/>
          <w:tab w:val="left" w:pos="4535"/>
          <w:tab w:val="left" w:pos="5669"/>
          <w:tab w:val="left" w:pos="6803"/>
          <w:tab w:val="left" w:pos="8222"/>
          <w:tab w:val="left" w:pos="9071"/>
        </w:tabs>
        <w:spacing w:after="240"/>
        <w:ind w:right="78"/>
        <w:jc w:val="both"/>
        <w:rPr>
          <w:rFonts w:ascii="Gill Sans" w:hAnsi="Gill Sans" w:cs="Gill Sans"/>
          <w:b/>
          <w:i/>
          <w:sz w:val="22"/>
          <w:szCs w:val="22"/>
          <w:lang w:val="en-GB"/>
        </w:rPr>
      </w:pPr>
      <w:r>
        <w:rPr>
          <w:rFonts w:ascii="Gill Sans" w:hAnsi="Gill Sans" w:cs="Gill Sans"/>
          <w:b/>
          <w:i/>
          <w:sz w:val="22"/>
          <w:szCs w:val="22"/>
          <w:lang w:val="en-GB"/>
        </w:rPr>
        <w:tab/>
      </w:r>
      <w:r w:rsidR="00381C7B">
        <w:rPr>
          <w:rFonts w:ascii="Gill Sans" w:hAnsi="Gill Sans" w:cs="Gill Sans"/>
          <w:b/>
          <w:i/>
          <w:sz w:val="22"/>
          <w:szCs w:val="22"/>
          <w:lang w:val="en-GB"/>
        </w:rPr>
        <w:t>Figure 1</w:t>
      </w:r>
    </w:p>
    <w:p w14:paraId="01E41DF8" w14:textId="77777777" w:rsidR="00E052C5" w:rsidRPr="00381C7B" w:rsidRDefault="003A0961" w:rsidP="00C675B2">
      <w:pPr>
        <w:pStyle w:val="BodyA"/>
        <w:tabs>
          <w:tab w:val="left" w:pos="1134"/>
          <w:tab w:val="left" w:pos="2268"/>
          <w:tab w:val="left" w:pos="3402"/>
          <w:tab w:val="left" w:pos="4535"/>
          <w:tab w:val="left" w:pos="5669"/>
          <w:tab w:val="left" w:pos="6803"/>
          <w:tab w:val="left" w:pos="8222"/>
          <w:tab w:val="left" w:pos="9071"/>
        </w:tabs>
        <w:spacing w:after="240"/>
        <w:ind w:left="1134" w:right="78"/>
        <w:jc w:val="both"/>
        <w:rPr>
          <w:rFonts w:ascii="Gill Sans" w:hAnsi="Gill Sans" w:cs="Gill Sans"/>
          <w:b/>
          <w:i/>
          <w:sz w:val="22"/>
          <w:szCs w:val="22"/>
          <w:lang w:val="en-GB"/>
        </w:rPr>
      </w:pPr>
      <w:r w:rsidRPr="003A0961">
        <w:rPr>
          <w:rFonts w:ascii="Gill Sans" w:hAnsi="Gill Sans" w:cs="Gill Sans"/>
          <w:b/>
          <w:i/>
          <w:noProof/>
          <w:color w:val="FF0000"/>
          <w:sz w:val="22"/>
          <w:szCs w:val="22"/>
          <w:lang w:val="en-GB" w:eastAsia="en-GB"/>
        </w:rPr>
        <w:lastRenderedPageBreak/>
        <w:drawing>
          <wp:inline distT="0" distB="0" distL="0" distR="0" wp14:anchorId="332A05FA" wp14:editId="6E340A94">
            <wp:extent cx="4967605" cy="3661833"/>
            <wp:effectExtent l="25400" t="25400" r="86995" b="72390"/>
            <wp:docPr id="11"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275E5689" w14:textId="77777777" w:rsidR="00381C7B" w:rsidRPr="00381C7B" w:rsidRDefault="00381C7B" w:rsidP="00381C7B">
      <w:pPr>
        <w:pStyle w:val="BodyA"/>
        <w:tabs>
          <w:tab w:val="left" w:pos="1134"/>
          <w:tab w:val="left" w:pos="2268"/>
          <w:tab w:val="left" w:pos="3402"/>
          <w:tab w:val="left" w:pos="4535"/>
          <w:tab w:val="left" w:pos="5669"/>
          <w:tab w:val="left" w:pos="6803"/>
          <w:tab w:val="left" w:pos="8222"/>
          <w:tab w:val="left" w:pos="9071"/>
        </w:tabs>
        <w:spacing w:after="240" w:line="276" w:lineRule="auto"/>
        <w:ind w:left="1134" w:right="79"/>
        <w:jc w:val="both"/>
        <w:rPr>
          <w:rFonts w:ascii="Gill Sans" w:hAnsi="Gill Sans"/>
          <w:lang w:val="en-GB"/>
        </w:rPr>
      </w:pPr>
    </w:p>
    <w:p w14:paraId="692A9C63" w14:textId="77777777" w:rsidR="00381C7B" w:rsidRPr="00521411" w:rsidRDefault="00381C7B" w:rsidP="00CB0886">
      <w:pPr>
        <w:pStyle w:val="BodyA"/>
        <w:numPr>
          <w:ilvl w:val="0"/>
          <w:numId w:val="9"/>
        </w:numPr>
        <w:tabs>
          <w:tab w:val="left" w:pos="1134"/>
          <w:tab w:val="left" w:pos="2268"/>
          <w:tab w:val="left" w:pos="3402"/>
          <w:tab w:val="left" w:pos="4535"/>
          <w:tab w:val="left" w:pos="5669"/>
          <w:tab w:val="left" w:pos="6803"/>
          <w:tab w:val="left" w:pos="8222"/>
          <w:tab w:val="left" w:pos="9071"/>
        </w:tabs>
        <w:spacing w:after="240" w:line="276" w:lineRule="auto"/>
        <w:ind w:left="1701" w:right="78" w:hanging="567"/>
        <w:jc w:val="both"/>
        <w:rPr>
          <w:rFonts w:ascii="Gill Sans" w:hAnsi="Gill Sans"/>
          <w:color w:val="auto"/>
        </w:rPr>
      </w:pPr>
      <w:r>
        <w:rPr>
          <w:rFonts w:ascii="Gill Sans" w:hAnsi="Gill Sans"/>
        </w:rPr>
        <w:t xml:space="preserve">There was </w:t>
      </w:r>
      <w:r w:rsidR="00521411">
        <w:rPr>
          <w:rFonts w:ascii="Gill Sans" w:hAnsi="Gill Sans"/>
        </w:rPr>
        <w:t xml:space="preserve">also </w:t>
      </w:r>
      <w:r>
        <w:rPr>
          <w:rFonts w:ascii="Gill Sans" w:hAnsi="Gill Sans"/>
        </w:rPr>
        <w:t>an increase in knowledge of the responsibilities of a trainer and how to facilitate training effectively.</w:t>
      </w:r>
      <w:r w:rsidR="00B73CB9">
        <w:rPr>
          <w:rFonts w:ascii="Gill Sans" w:hAnsi="Gill Sans"/>
        </w:rPr>
        <w:t xml:space="preserve"> Mean scores increased from 2.47 and 2.44 to 3.56 and 3.44</w:t>
      </w:r>
      <w:r w:rsidR="00380E55">
        <w:rPr>
          <w:rFonts w:ascii="Gill Sans" w:hAnsi="Gill Sans"/>
        </w:rPr>
        <w:t xml:space="preserve"> respectively</w:t>
      </w:r>
      <w:r w:rsidR="00521411" w:rsidRPr="00521411">
        <w:rPr>
          <w:rFonts w:ascii="Gill Sans" w:hAnsi="Gill Sans"/>
          <w:color w:val="auto"/>
        </w:rPr>
        <w:t>.</w:t>
      </w:r>
      <w:r w:rsidR="00521411" w:rsidRPr="00521411">
        <w:rPr>
          <w:rStyle w:val="FootnoteReference"/>
          <w:rFonts w:ascii="Gill Sans" w:hAnsi="Gill Sans"/>
          <w:color w:val="auto"/>
        </w:rPr>
        <w:footnoteReference w:id="23"/>
      </w:r>
      <w:r w:rsidR="00B73CB9">
        <w:rPr>
          <w:rFonts w:ascii="Gill Sans" w:hAnsi="Gill Sans"/>
          <w:color w:val="auto"/>
        </w:rPr>
        <w:t xml:space="preserve"> 44</w:t>
      </w:r>
      <w:r w:rsidR="00521411" w:rsidRPr="00521411">
        <w:rPr>
          <w:rFonts w:ascii="Gill Sans" w:hAnsi="Gill Sans"/>
          <w:color w:val="auto"/>
        </w:rPr>
        <w:t>% of the participants stated that they were very knowledgeable about how to fa</w:t>
      </w:r>
      <w:r w:rsidR="00380E55">
        <w:rPr>
          <w:rFonts w:ascii="Gill Sans" w:hAnsi="Gill Sans"/>
          <w:color w:val="auto"/>
        </w:rPr>
        <w:t xml:space="preserve">cilitate </w:t>
      </w:r>
      <w:r w:rsidR="00521411" w:rsidRPr="00521411">
        <w:rPr>
          <w:rFonts w:ascii="Gill Sans" w:hAnsi="Gill Sans"/>
          <w:color w:val="auto"/>
        </w:rPr>
        <w:t>training in the post-trai</w:t>
      </w:r>
      <w:r w:rsidR="00B73CB9">
        <w:rPr>
          <w:rFonts w:ascii="Gill Sans" w:hAnsi="Gill Sans"/>
          <w:color w:val="auto"/>
        </w:rPr>
        <w:t>ning questionnaire compared to 13</w:t>
      </w:r>
      <w:r w:rsidR="00521411" w:rsidRPr="00521411">
        <w:rPr>
          <w:rFonts w:ascii="Gill Sans" w:hAnsi="Gill Sans"/>
          <w:color w:val="auto"/>
        </w:rPr>
        <w:t>% before training. The percentage of the participants who felt not at all/somewhat knowledgeable</w:t>
      </w:r>
      <w:r w:rsidR="00B73CB9">
        <w:rPr>
          <w:rFonts w:ascii="Gill Sans" w:hAnsi="Gill Sans"/>
          <w:color w:val="auto"/>
        </w:rPr>
        <w:t xml:space="preserve"> fell after the training from 51% to 8</w:t>
      </w:r>
      <w:r w:rsidR="00521411" w:rsidRPr="00521411">
        <w:rPr>
          <w:rFonts w:ascii="Gill Sans" w:hAnsi="Gill Sans"/>
          <w:color w:val="auto"/>
        </w:rPr>
        <w:t>%.</w:t>
      </w:r>
    </w:p>
    <w:p w14:paraId="22BE71E9" w14:textId="77777777" w:rsidR="00521411" w:rsidRPr="00521411" w:rsidRDefault="00521411" w:rsidP="00CB0886">
      <w:pPr>
        <w:pStyle w:val="BodyA"/>
        <w:numPr>
          <w:ilvl w:val="0"/>
          <w:numId w:val="9"/>
        </w:numPr>
        <w:tabs>
          <w:tab w:val="left" w:pos="1134"/>
          <w:tab w:val="left" w:pos="2268"/>
          <w:tab w:val="left" w:pos="3402"/>
          <w:tab w:val="left" w:pos="4535"/>
          <w:tab w:val="left" w:pos="5669"/>
          <w:tab w:val="left" w:pos="6803"/>
          <w:tab w:val="left" w:pos="8222"/>
          <w:tab w:val="left" w:pos="9071"/>
        </w:tabs>
        <w:spacing w:after="240" w:line="276" w:lineRule="auto"/>
        <w:ind w:left="1701" w:right="78" w:hanging="567"/>
        <w:jc w:val="both"/>
        <w:rPr>
          <w:rFonts w:ascii="Gill Sans" w:hAnsi="Gill Sans"/>
          <w:color w:val="auto"/>
        </w:rPr>
      </w:pPr>
      <w:r w:rsidRPr="00521411">
        <w:rPr>
          <w:rFonts w:ascii="Gill Sans" w:hAnsi="Gill Sans"/>
          <w:color w:val="auto"/>
        </w:rPr>
        <w:t xml:space="preserve">The post-questionnaire also explored how participants overall felt that the training had been useful and how confident they were to train their colleagues to help people improve their health. Findings indicate that 9 in 10 participants found the 3 day course “very useful” for enabling them to train their colleagues effectively about brief interventions. However, only 5 in 10 stated that they were “very confident” that they could apply what they had learnt to train colleagues to help people improve their health. The remaining participants were “moderately confident”. This might suggest somewhat lower </w:t>
      </w:r>
      <w:r w:rsidRPr="00521411">
        <w:rPr>
          <w:rFonts w:ascii="Gill Sans" w:hAnsi="Gill Sans"/>
          <w:color w:val="auto"/>
        </w:rPr>
        <w:lastRenderedPageBreak/>
        <w:t>confidence from participants that cascading the training would lead to health improvement down the line.</w:t>
      </w:r>
    </w:p>
    <w:p w14:paraId="7F24B95A" w14:textId="77777777" w:rsidR="007667DB" w:rsidRDefault="002F3ED6" w:rsidP="00381C7B">
      <w:pPr>
        <w:pStyle w:val="BodyA"/>
        <w:tabs>
          <w:tab w:val="left" w:pos="1134"/>
          <w:tab w:val="left" w:pos="2268"/>
          <w:tab w:val="left" w:pos="3402"/>
          <w:tab w:val="left" w:pos="4535"/>
          <w:tab w:val="left" w:pos="5669"/>
          <w:tab w:val="left" w:pos="6803"/>
          <w:tab w:val="left" w:pos="8222"/>
          <w:tab w:val="left" w:pos="9071"/>
        </w:tabs>
        <w:spacing w:after="240" w:line="276" w:lineRule="auto"/>
        <w:ind w:left="1134" w:right="79" w:hanging="1134"/>
        <w:jc w:val="both"/>
        <w:rPr>
          <w:rFonts w:ascii="Gill Sans" w:hAnsi="Gill Sans"/>
          <w:lang w:val="en-GB"/>
        </w:rPr>
      </w:pPr>
      <w:r>
        <w:rPr>
          <w:rFonts w:ascii="Gill Sans" w:hAnsi="Gill Sans"/>
          <w:lang w:val="en-GB"/>
        </w:rPr>
        <w:t>3.2.5</w:t>
      </w:r>
      <w:r w:rsidR="00381C7B">
        <w:rPr>
          <w:rFonts w:ascii="Gill Sans" w:hAnsi="Gill Sans"/>
          <w:lang w:val="en-GB"/>
        </w:rPr>
        <w:tab/>
        <w:t>The training also led to post-training enhancements of knowledge about the health of people in Liverpool and of the skills required to deliver brief advice and brief interventions.</w:t>
      </w:r>
    </w:p>
    <w:p w14:paraId="3EE7BD5D" w14:textId="77777777" w:rsidR="00396686" w:rsidRDefault="009A2490" w:rsidP="00CB0886">
      <w:pPr>
        <w:pStyle w:val="BodyA"/>
        <w:numPr>
          <w:ilvl w:val="0"/>
          <w:numId w:val="9"/>
        </w:numPr>
        <w:tabs>
          <w:tab w:val="left" w:pos="1134"/>
          <w:tab w:val="left" w:pos="2268"/>
          <w:tab w:val="left" w:pos="3402"/>
          <w:tab w:val="left" w:pos="4535"/>
          <w:tab w:val="left" w:pos="5669"/>
          <w:tab w:val="left" w:pos="6803"/>
          <w:tab w:val="left" w:pos="8222"/>
          <w:tab w:val="left" w:pos="9071"/>
        </w:tabs>
        <w:spacing w:after="240" w:line="276" w:lineRule="auto"/>
        <w:ind w:left="1701" w:right="79" w:hanging="567"/>
        <w:jc w:val="both"/>
        <w:rPr>
          <w:rFonts w:ascii="Gill Sans" w:hAnsi="Gill Sans"/>
          <w:lang w:val="en-GB"/>
        </w:rPr>
      </w:pPr>
      <w:r>
        <w:rPr>
          <w:rFonts w:ascii="Gill Sans" w:hAnsi="Gill Sans"/>
          <w:lang w:val="en-GB"/>
        </w:rPr>
        <w:t>K</w:t>
      </w:r>
      <w:r w:rsidR="00396686">
        <w:rPr>
          <w:rFonts w:ascii="Gill Sans" w:hAnsi="Gill Sans"/>
          <w:lang w:val="en-GB"/>
        </w:rPr>
        <w:t xml:space="preserve">nowledge about the health of people in Liverpool was enhanced significantly. </w:t>
      </w:r>
      <w:r w:rsidR="00C47477">
        <w:rPr>
          <w:rFonts w:ascii="Gill Sans" w:hAnsi="Gill Sans"/>
          <w:lang w:val="en-GB"/>
        </w:rPr>
        <w:t>Mean scores increased from 2.21 to 3.39. 4</w:t>
      </w:r>
      <w:r>
        <w:rPr>
          <w:rFonts w:ascii="Gill Sans" w:hAnsi="Gill Sans"/>
          <w:lang w:val="en-GB"/>
        </w:rPr>
        <w:t>6% of participants indicated that they were very knowledgeable followi</w:t>
      </w:r>
      <w:r w:rsidR="00C47477">
        <w:rPr>
          <w:rFonts w:ascii="Gill Sans" w:hAnsi="Gill Sans"/>
          <w:lang w:val="en-GB"/>
        </w:rPr>
        <w:t>ng the training compared to 3</w:t>
      </w:r>
      <w:r w:rsidR="00521411">
        <w:rPr>
          <w:rFonts w:ascii="Gill Sans" w:hAnsi="Gill Sans"/>
          <w:lang w:val="en-GB"/>
        </w:rPr>
        <w:t>%</w:t>
      </w:r>
      <w:r>
        <w:rPr>
          <w:rFonts w:ascii="Gill Sans" w:hAnsi="Gill Sans"/>
          <w:lang w:val="en-GB"/>
        </w:rPr>
        <w:t xml:space="preserve"> before. Most others considered themselves to be moderately knowledgeable following the training.</w:t>
      </w:r>
    </w:p>
    <w:p w14:paraId="5B586270" w14:textId="77777777" w:rsidR="00C82034" w:rsidRPr="00380E55" w:rsidRDefault="00C82034" w:rsidP="00380E55">
      <w:pPr>
        <w:pStyle w:val="BodyA"/>
        <w:numPr>
          <w:ilvl w:val="0"/>
          <w:numId w:val="9"/>
        </w:numPr>
        <w:tabs>
          <w:tab w:val="left" w:pos="1134"/>
          <w:tab w:val="left" w:pos="2268"/>
          <w:tab w:val="left" w:pos="3402"/>
          <w:tab w:val="left" w:pos="4535"/>
          <w:tab w:val="left" w:pos="5669"/>
          <w:tab w:val="left" w:pos="6803"/>
          <w:tab w:val="left" w:pos="8222"/>
          <w:tab w:val="left" w:pos="9071"/>
        </w:tabs>
        <w:spacing w:after="240" w:line="276" w:lineRule="auto"/>
        <w:ind w:left="1701" w:right="79" w:hanging="567"/>
        <w:jc w:val="both"/>
        <w:rPr>
          <w:rFonts w:ascii="Gill Sans" w:hAnsi="Gill Sans"/>
          <w:lang w:val="en-GB"/>
        </w:rPr>
      </w:pPr>
      <w:r>
        <w:rPr>
          <w:rFonts w:ascii="Gill Sans" w:hAnsi="Gill Sans"/>
          <w:lang w:val="en-GB"/>
        </w:rPr>
        <w:t>Participants felt that their skills related to understanding how to deliver brief advice and brief interventions had been boosted by the training. Mean scores (see figure 2) for knowledge about “the techniques and skills needed to help people think about improving t</w:t>
      </w:r>
      <w:r w:rsidR="00C47477">
        <w:rPr>
          <w:rFonts w:ascii="Gill Sans" w:hAnsi="Gill Sans"/>
          <w:lang w:val="en-GB"/>
        </w:rPr>
        <w:t>heir health” increased from 2.03 to 3.45</w:t>
      </w:r>
      <w:r>
        <w:rPr>
          <w:rFonts w:ascii="Gill Sans" w:hAnsi="Gill Sans"/>
          <w:lang w:val="en-GB"/>
        </w:rPr>
        <w:t>. Mean scores for “how to give advice” and “how to motivate peopl</w:t>
      </w:r>
      <w:r w:rsidR="00C47477">
        <w:rPr>
          <w:rFonts w:ascii="Gill Sans" w:hAnsi="Gill Sans"/>
          <w:lang w:val="en-GB"/>
        </w:rPr>
        <w:t>e to change” increased from 2.34 to 3.47 and from 2.44 to 3.44</w:t>
      </w:r>
      <w:r>
        <w:rPr>
          <w:rFonts w:ascii="Gill Sans" w:hAnsi="Gill Sans"/>
          <w:lang w:val="en-GB"/>
        </w:rPr>
        <w:t xml:space="preserve"> respectively.</w:t>
      </w:r>
      <w:r w:rsidR="00521411">
        <w:rPr>
          <w:rStyle w:val="FootnoteReference"/>
          <w:rFonts w:ascii="Gill Sans" w:hAnsi="Gill Sans"/>
          <w:lang w:val="en-GB"/>
        </w:rPr>
        <w:footnoteReference w:id="24"/>
      </w:r>
      <w:r>
        <w:rPr>
          <w:rFonts w:ascii="Gill Sans" w:hAnsi="Gill Sans"/>
          <w:lang w:val="en-GB"/>
        </w:rPr>
        <w:t xml:space="preserve"> </w:t>
      </w:r>
    </w:p>
    <w:p w14:paraId="68C551BB" w14:textId="77777777" w:rsidR="00113EA0" w:rsidRDefault="004D7A36" w:rsidP="00381C7B">
      <w:pPr>
        <w:pStyle w:val="BodyA"/>
        <w:tabs>
          <w:tab w:val="left" w:pos="1134"/>
          <w:tab w:val="left" w:pos="2268"/>
          <w:tab w:val="left" w:pos="3402"/>
          <w:tab w:val="left" w:pos="4535"/>
          <w:tab w:val="left" w:pos="5669"/>
          <w:tab w:val="left" w:pos="6803"/>
          <w:tab w:val="left" w:pos="8222"/>
          <w:tab w:val="left" w:pos="9071"/>
        </w:tabs>
        <w:spacing w:line="276" w:lineRule="auto"/>
        <w:ind w:right="79"/>
        <w:jc w:val="both"/>
        <w:rPr>
          <w:rFonts w:ascii="Gill Sans" w:hAnsi="Gill Sans"/>
          <w:b/>
          <w:i/>
          <w:sz w:val="22"/>
          <w:szCs w:val="22"/>
        </w:rPr>
      </w:pPr>
      <w:r>
        <w:rPr>
          <w:rFonts w:ascii="Gill Sans" w:hAnsi="Gill Sans"/>
        </w:rPr>
        <w:tab/>
      </w:r>
      <w:r>
        <w:rPr>
          <w:rFonts w:ascii="Gill Sans" w:hAnsi="Gill Sans"/>
          <w:b/>
          <w:i/>
          <w:sz w:val="22"/>
          <w:szCs w:val="22"/>
        </w:rPr>
        <w:t>Figure 2</w:t>
      </w:r>
    </w:p>
    <w:p w14:paraId="74DD541D" w14:textId="77777777" w:rsidR="00EF1CA2" w:rsidRDefault="00EF1CA2" w:rsidP="00381C7B">
      <w:pPr>
        <w:pStyle w:val="BodyA"/>
        <w:tabs>
          <w:tab w:val="left" w:pos="1134"/>
          <w:tab w:val="left" w:pos="2268"/>
          <w:tab w:val="left" w:pos="3402"/>
          <w:tab w:val="left" w:pos="4535"/>
          <w:tab w:val="left" w:pos="5669"/>
          <w:tab w:val="left" w:pos="6803"/>
          <w:tab w:val="left" w:pos="8222"/>
          <w:tab w:val="left" w:pos="9071"/>
        </w:tabs>
        <w:spacing w:line="276" w:lineRule="auto"/>
        <w:ind w:right="79"/>
        <w:jc w:val="both"/>
        <w:rPr>
          <w:rFonts w:ascii="Gill Sans" w:hAnsi="Gill Sans"/>
          <w:b/>
          <w:i/>
          <w:sz w:val="22"/>
          <w:szCs w:val="22"/>
        </w:rPr>
      </w:pPr>
    </w:p>
    <w:p w14:paraId="69F0CCED" w14:textId="77777777" w:rsidR="00EF1CA2" w:rsidRDefault="00EF1CA2" w:rsidP="00380E55">
      <w:pPr>
        <w:pStyle w:val="BodyA"/>
        <w:tabs>
          <w:tab w:val="left" w:pos="1134"/>
          <w:tab w:val="left" w:pos="2268"/>
          <w:tab w:val="left" w:pos="3402"/>
          <w:tab w:val="left" w:pos="4535"/>
          <w:tab w:val="left" w:pos="5669"/>
          <w:tab w:val="left" w:pos="6803"/>
          <w:tab w:val="left" w:pos="8222"/>
          <w:tab w:val="left" w:pos="9071"/>
        </w:tabs>
        <w:spacing w:line="276" w:lineRule="auto"/>
        <w:ind w:left="1134" w:right="79"/>
        <w:jc w:val="both"/>
        <w:rPr>
          <w:rFonts w:ascii="Gill Sans" w:hAnsi="Gill Sans"/>
          <w:b/>
          <w:i/>
          <w:sz w:val="22"/>
          <w:szCs w:val="22"/>
        </w:rPr>
      </w:pPr>
      <w:r w:rsidRPr="00EF1CA2">
        <w:rPr>
          <w:rFonts w:ascii="Gill Sans" w:hAnsi="Gill Sans"/>
          <w:b/>
          <w:i/>
          <w:noProof/>
          <w:sz w:val="22"/>
          <w:szCs w:val="22"/>
          <w:lang w:val="en-GB" w:eastAsia="en-GB"/>
        </w:rPr>
        <w:lastRenderedPageBreak/>
        <w:drawing>
          <wp:inline distT="0" distB="0" distL="0" distR="0" wp14:anchorId="5D86C9E6" wp14:editId="16FC5965">
            <wp:extent cx="4655820" cy="3687233"/>
            <wp:effectExtent l="25400" t="25400" r="68580" b="72390"/>
            <wp:docPr id="12"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55F28B9E" w14:textId="77777777" w:rsidR="000D3B3E" w:rsidRPr="00380E55" w:rsidRDefault="004D7A36" w:rsidP="00380E55">
      <w:pPr>
        <w:pStyle w:val="BodyA"/>
        <w:tabs>
          <w:tab w:val="left" w:pos="1134"/>
          <w:tab w:val="left" w:pos="2268"/>
          <w:tab w:val="left" w:pos="3402"/>
          <w:tab w:val="left" w:pos="4535"/>
          <w:tab w:val="left" w:pos="5669"/>
          <w:tab w:val="left" w:pos="6803"/>
          <w:tab w:val="left" w:pos="8222"/>
          <w:tab w:val="left" w:pos="9071"/>
        </w:tabs>
        <w:spacing w:after="240" w:line="276" w:lineRule="auto"/>
        <w:ind w:left="1134" w:right="78" w:hanging="1134"/>
        <w:jc w:val="both"/>
        <w:rPr>
          <w:rFonts w:ascii="Gill Sans" w:hAnsi="Gill Sans"/>
          <w:b/>
          <w:i/>
          <w:sz w:val="22"/>
          <w:szCs w:val="22"/>
        </w:rPr>
      </w:pPr>
      <w:r>
        <w:rPr>
          <w:rFonts w:ascii="Gill Sans" w:hAnsi="Gill Sans"/>
          <w:b/>
          <w:i/>
          <w:sz w:val="22"/>
          <w:szCs w:val="22"/>
        </w:rPr>
        <w:tab/>
      </w:r>
    </w:p>
    <w:p w14:paraId="54E31F56" w14:textId="77777777" w:rsidR="00C82034" w:rsidRPr="00C82034" w:rsidRDefault="005140F7" w:rsidP="006B2B4D">
      <w:pPr>
        <w:pStyle w:val="BodyA"/>
        <w:tabs>
          <w:tab w:val="left" w:pos="1134"/>
          <w:tab w:val="left" w:pos="2268"/>
          <w:tab w:val="left" w:pos="3402"/>
          <w:tab w:val="left" w:pos="4535"/>
          <w:tab w:val="left" w:pos="5669"/>
          <w:tab w:val="left" w:pos="6803"/>
          <w:tab w:val="left" w:pos="8222"/>
          <w:tab w:val="left" w:pos="9071"/>
        </w:tabs>
        <w:spacing w:after="240" w:line="276" w:lineRule="auto"/>
        <w:ind w:left="1134" w:right="78" w:hanging="1134"/>
        <w:jc w:val="both"/>
        <w:rPr>
          <w:rFonts w:ascii="Gill Sans" w:hAnsi="Gill Sans"/>
          <w:b/>
          <w:i/>
          <w:sz w:val="22"/>
          <w:szCs w:val="22"/>
        </w:rPr>
      </w:pPr>
      <w:r>
        <w:rPr>
          <w:rFonts w:ascii="Gill Sans" w:hAnsi="Gill Sans"/>
        </w:rPr>
        <w:tab/>
      </w:r>
      <w:r w:rsidR="00302E00">
        <w:rPr>
          <w:rFonts w:ascii="Gill Sans" w:hAnsi="Gill Sans"/>
          <w:b/>
          <w:i/>
          <w:sz w:val="22"/>
          <w:szCs w:val="22"/>
        </w:rPr>
        <w:t>Review of</w:t>
      </w:r>
      <w:r w:rsidR="00C82034" w:rsidRPr="00C82034">
        <w:rPr>
          <w:rFonts w:ascii="Gill Sans" w:hAnsi="Gill Sans"/>
          <w:b/>
          <w:i/>
          <w:sz w:val="22"/>
          <w:szCs w:val="22"/>
        </w:rPr>
        <w:t xml:space="preserve"> training</w:t>
      </w:r>
      <w:r w:rsidR="00302E00">
        <w:rPr>
          <w:rFonts w:ascii="Gill Sans" w:hAnsi="Gill Sans"/>
          <w:b/>
          <w:i/>
          <w:sz w:val="22"/>
          <w:szCs w:val="22"/>
        </w:rPr>
        <w:t xml:space="preserve"> delivery</w:t>
      </w:r>
      <w:r w:rsidR="00C82034" w:rsidRPr="00C82034">
        <w:rPr>
          <w:rFonts w:ascii="Gill Sans" w:hAnsi="Gill Sans"/>
          <w:b/>
          <w:i/>
          <w:sz w:val="22"/>
          <w:szCs w:val="22"/>
        </w:rPr>
        <w:t xml:space="preserve"> and suggestions for improvement</w:t>
      </w:r>
    </w:p>
    <w:p w14:paraId="28361882" w14:textId="77777777" w:rsidR="006B2B4D" w:rsidRDefault="002F3ED6" w:rsidP="006B2B4D">
      <w:pPr>
        <w:pStyle w:val="BodyA"/>
        <w:tabs>
          <w:tab w:val="left" w:pos="1134"/>
          <w:tab w:val="left" w:pos="2268"/>
          <w:tab w:val="left" w:pos="3402"/>
          <w:tab w:val="left" w:pos="4535"/>
          <w:tab w:val="left" w:pos="5669"/>
          <w:tab w:val="left" w:pos="6803"/>
          <w:tab w:val="left" w:pos="8222"/>
          <w:tab w:val="left" w:pos="9071"/>
        </w:tabs>
        <w:spacing w:after="240" w:line="276" w:lineRule="auto"/>
        <w:ind w:left="1134" w:right="78" w:hanging="1134"/>
        <w:jc w:val="both"/>
        <w:rPr>
          <w:rFonts w:ascii="Gill Sans" w:hAnsi="Gill Sans"/>
        </w:rPr>
      </w:pPr>
      <w:r>
        <w:rPr>
          <w:rFonts w:ascii="Gill Sans" w:hAnsi="Gill Sans"/>
        </w:rPr>
        <w:t>3.2.6</w:t>
      </w:r>
      <w:r w:rsidR="006B2B4D">
        <w:rPr>
          <w:rFonts w:ascii="Gill Sans" w:hAnsi="Gill Sans"/>
        </w:rPr>
        <w:tab/>
        <w:t xml:space="preserve">Overall, there was a very high degree of satisfaction with the trainers’ delivery of the </w:t>
      </w:r>
      <w:r w:rsidR="00F32532">
        <w:rPr>
          <w:rFonts w:ascii="Gill Sans" w:hAnsi="Gill Sans"/>
        </w:rPr>
        <w:t>trainin</w:t>
      </w:r>
      <w:r w:rsidR="00D16B15">
        <w:rPr>
          <w:rFonts w:ascii="Gill Sans" w:hAnsi="Gill Sans"/>
        </w:rPr>
        <w:t>g with 9 in 10 stating that they</w:t>
      </w:r>
      <w:r w:rsidR="00F32532">
        <w:rPr>
          <w:rFonts w:ascii="Gill Sans" w:hAnsi="Gill Sans"/>
        </w:rPr>
        <w:t xml:space="preserve"> thought the trainers; delivery of the training was “very effective”.</w:t>
      </w:r>
    </w:p>
    <w:p w14:paraId="3E570D24" w14:textId="77777777" w:rsidR="00521411" w:rsidRDefault="002F3ED6" w:rsidP="00521411">
      <w:pPr>
        <w:pStyle w:val="BodyA"/>
        <w:tabs>
          <w:tab w:val="left" w:pos="1134"/>
          <w:tab w:val="left" w:pos="2268"/>
          <w:tab w:val="left" w:pos="3402"/>
          <w:tab w:val="left" w:pos="4535"/>
          <w:tab w:val="left" w:pos="5669"/>
          <w:tab w:val="left" w:pos="6803"/>
          <w:tab w:val="left" w:pos="8222"/>
          <w:tab w:val="left" w:pos="9071"/>
        </w:tabs>
        <w:spacing w:after="240" w:line="276" w:lineRule="auto"/>
        <w:ind w:left="1134" w:right="78" w:hanging="1134"/>
        <w:jc w:val="both"/>
        <w:rPr>
          <w:rFonts w:ascii="Gill Sans" w:hAnsi="Gill Sans"/>
          <w:color w:val="auto"/>
        </w:rPr>
      </w:pPr>
      <w:r>
        <w:rPr>
          <w:rFonts w:ascii="Gill Sans" w:hAnsi="Gill Sans"/>
        </w:rPr>
        <w:t>3.2.7</w:t>
      </w:r>
      <w:r w:rsidR="00F32532">
        <w:rPr>
          <w:rFonts w:ascii="Gill Sans" w:hAnsi="Gill Sans"/>
        </w:rPr>
        <w:tab/>
        <w:t xml:space="preserve">Open questions in the post-training questionnaire shed further light on the parts of the training that participants found most or least useful. </w:t>
      </w:r>
      <w:r w:rsidR="00521411" w:rsidRPr="00521411">
        <w:rPr>
          <w:rFonts w:ascii="Gill Sans" w:hAnsi="Gill Sans"/>
          <w:color w:val="auto"/>
        </w:rPr>
        <w:t xml:space="preserve">Reviewing the comments expressed indicates that participants found in general all the parts of the training helpful and useful. However, special mention was given to the topic presentations from the experts to the field; the facts about health of people in Liverpool, services and key messages; the learning activities, group work and supportive materials; and also the practical delivery of the training -both listening to others and delivering and the opportunity to pick up ideas from other people. </w:t>
      </w:r>
    </w:p>
    <w:p w14:paraId="2C9FF6B8" w14:textId="77777777" w:rsidR="00521411" w:rsidRPr="00521411" w:rsidRDefault="002F3ED6" w:rsidP="00521411">
      <w:pPr>
        <w:pStyle w:val="BodyA"/>
        <w:tabs>
          <w:tab w:val="left" w:pos="1134"/>
          <w:tab w:val="left" w:pos="2268"/>
          <w:tab w:val="left" w:pos="3402"/>
          <w:tab w:val="left" w:pos="4535"/>
          <w:tab w:val="left" w:pos="5669"/>
          <w:tab w:val="left" w:pos="6803"/>
          <w:tab w:val="left" w:pos="8222"/>
          <w:tab w:val="left" w:pos="9071"/>
        </w:tabs>
        <w:spacing w:after="120" w:line="276" w:lineRule="auto"/>
        <w:ind w:left="1134" w:right="78" w:hanging="1134"/>
        <w:jc w:val="both"/>
        <w:rPr>
          <w:rFonts w:ascii="Gill Sans" w:hAnsi="Gill Sans"/>
          <w:color w:val="auto"/>
        </w:rPr>
      </w:pPr>
      <w:r>
        <w:rPr>
          <w:rFonts w:ascii="Gill Sans" w:hAnsi="Gill Sans"/>
          <w:color w:val="auto"/>
        </w:rPr>
        <w:t>3.2.8</w:t>
      </w:r>
      <w:r w:rsidR="00521411">
        <w:rPr>
          <w:rFonts w:ascii="Gill Sans" w:hAnsi="Gill Sans"/>
          <w:color w:val="auto"/>
        </w:rPr>
        <w:tab/>
      </w:r>
      <w:r w:rsidR="00521411" w:rsidRPr="00521411">
        <w:rPr>
          <w:rFonts w:ascii="Gill Sans" w:hAnsi="Gill Sans"/>
          <w:color w:val="auto"/>
        </w:rPr>
        <w:t>Most of the comments about the training were positive. These were about:</w:t>
      </w:r>
    </w:p>
    <w:p w14:paraId="0FC8C61E" w14:textId="77777777" w:rsidR="00521411" w:rsidRPr="00521411" w:rsidRDefault="00521411" w:rsidP="00CB0886">
      <w:pPr>
        <w:pStyle w:val="BodyA"/>
        <w:numPr>
          <w:ilvl w:val="0"/>
          <w:numId w:val="38"/>
        </w:numPr>
        <w:spacing w:after="120" w:line="276" w:lineRule="auto"/>
        <w:jc w:val="both"/>
        <w:rPr>
          <w:rFonts w:ascii="Gill Sans" w:hAnsi="Gill Sans"/>
          <w:i/>
          <w:color w:val="auto"/>
        </w:rPr>
      </w:pPr>
      <w:r w:rsidRPr="00521411">
        <w:rPr>
          <w:rFonts w:ascii="Gill Sans" w:hAnsi="Gill Sans"/>
          <w:color w:val="auto"/>
        </w:rPr>
        <w:t xml:space="preserve">The training in general (very enjoyable, informative, interesting, useful, inspiring, insightful, </w:t>
      </w:r>
      <w:r w:rsidR="00C97839">
        <w:rPr>
          <w:rFonts w:ascii="Gill Sans" w:hAnsi="Gill Sans"/>
          <w:color w:val="auto"/>
        </w:rPr>
        <w:t xml:space="preserve">empowering, </w:t>
      </w:r>
      <w:r w:rsidR="00380E55">
        <w:rPr>
          <w:rFonts w:ascii="Gill Sans" w:hAnsi="Gill Sans"/>
          <w:color w:val="auto"/>
        </w:rPr>
        <w:t>valuable, highly recommended</w:t>
      </w:r>
      <w:r w:rsidRPr="00521411">
        <w:rPr>
          <w:rFonts w:ascii="Gill Sans" w:hAnsi="Gill Sans"/>
          <w:color w:val="auto"/>
        </w:rPr>
        <w:t>, great initiative, good tool, brilliant, excellent, one of the best I have been, great way to network and meet people)</w:t>
      </w:r>
    </w:p>
    <w:p w14:paraId="24651523" w14:textId="77777777" w:rsidR="00521411" w:rsidRPr="00521411" w:rsidRDefault="00521411" w:rsidP="00CB0886">
      <w:pPr>
        <w:pStyle w:val="BodyA"/>
        <w:numPr>
          <w:ilvl w:val="0"/>
          <w:numId w:val="38"/>
        </w:numPr>
        <w:spacing w:after="120" w:line="276" w:lineRule="auto"/>
        <w:jc w:val="both"/>
        <w:rPr>
          <w:rFonts w:ascii="Gill Sans" w:hAnsi="Gill Sans"/>
          <w:i/>
          <w:color w:val="auto"/>
        </w:rPr>
      </w:pPr>
      <w:r w:rsidRPr="00521411">
        <w:rPr>
          <w:rFonts w:ascii="Gill Sans" w:hAnsi="Gill Sans"/>
          <w:color w:val="auto"/>
        </w:rPr>
        <w:lastRenderedPageBreak/>
        <w:t>the content (all aspects fitted and relevant, interesting range of subjects and speakers, good resources, all very varied and interesting)</w:t>
      </w:r>
    </w:p>
    <w:p w14:paraId="54E8A7F2" w14:textId="77777777" w:rsidR="00521411" w:rsidRPr="00521411" w:rsidRDefault="00521411" w:rsidP="00CB0886">
      <w:pPr>
        <w:pStyle w:val="BodyA"/>
        <w:numPr>
          <w:ilvl w:val="0"/>
          <w:numId w:val="38"/>
        </w:numPr>
        <w:spacing w:after="120" w:line="276" w:lineRule="auto"/>
        <w:jc w:val="both"/>
        <w:rPr>
          <w:rFonts w:ascii="Gill Sans" w:hAnsi="Gill Sans"/>
          <w:i/>
          <w:color w:val="auto"/>
        </w:rPr>
      </w:pPr>
      <w:r w:rsidRPr="00521411">
        <w:rPr>
          <w:rFonts w:ascii="Gill Sans" w:hAnsi="Gill Sans"/>
          <w:color w:val="auto"/>
        </w:rPr>
        <w:t xml:space="preserve">the delivery (well delivered, delivered by high level professionals, </w:t>
      </w:r>
      <w:r w:rsidR="00C97839">
        <w:rPr>
          <w:rFonts w:ascii="Gill Sans" w:hAnsi="Gill Sans"/>
          <w:color w:val="auto"/>
        </w:rPr>
        <w:t xml:space="preserve">highest standard delivery, </w:t>
      </w:r>
      <w:r w:rsidRPr="00521411">
        <w:rPr>
          <w:rFonts w:ascii="Gill Sans" w:hAnsi="Gill Sans"/>
          <w:color w:val="auto"/>
        </w:rPr>
        <w:t>well paced,</w:t>
      </w:r>
      <w:r w:rsidR="00C97839">
        <w:rPr>
          <w:rFonts w:ascii="Gill Sans" w:hAnsi="Gill Sans"/>
          <w:color w:val="auto"/>
        </w:rPr>
        <w:t xml:space="preserve"> great energy and flow,</w:t>
      </w:r>
      <w:r w:rsidRPr="00521411">
        <w:rPr>
          <w:rFonts w:ascii="Gill Sans" w:hAnsi="Gill Sans"/>
          <w:color w:val="auto"/>
        </w:rPr>
        <w:t xml:space="preserve"> info delivered with enthusiasm, good level of involvement from trainees)</w:t>
      </w:r>
    </w:p>
    <w:p w14:paraId="7C7FCCA5" w14:textId="77777777" w:rsidR="00521411" w:rsidRPr="00521411" w:rsidRDefault="00521411" w:rsidP="00CB0886">
      <w:pPr>
        <w:pStyle w:val="BodyA"/>
        <w:numPr>
          <w:ilvl w:val="0"/>
          <w:numId w:val="38"/>
        </w:numPr>
        <w:spacing w:after="120" w:line="276" w:lineRule="auto"/>
        <w:jc w:val="both"/>
        <w:rPr>
          <w:rFonts w:ascii="Gill Sans" w:hAnsi="Gill Sans"/>
          <w:i/>
          <w:color w:val="auto"/>
        </w:rPr>
      </w:pPr>
      <w:r w:rsidRPr="00521411">
        <w:rPr>
          <w:rFonts w:ascii="Gill Sans" w:hAnsi="Gill Sans"/>
          <w:color w:val="auto"/>
        </w:rPr>
        <w:t xml:space="preserve"> the trainers’ qualities and training style (very knowledgeable and supportive, approachable and encouraging,</w:t>
      </w:r>
      <w:r w:rsidR="00C97839">
        <w:rPr>
          <w:rFonts w:ascii="Gill Sans" w:hAnsi="Gill Sans"/>
          <w:color w:val="auto"/>
        </w:rPr>
        <w:t xml:space="preserve"> enthusiastic,</w:t>
      </w:r>
      <w:r w:rsidRPr="00521411">
        <w:rPr>
          <w:rFonts w:ascii="Gill Sans" w:hAnsi="Gill Sans"/>
          <w:color w:val="auto"/>
        </w:rPr>
        <w:t xml:space="preserve"> made trainees comfortable and able to contribute, flexible and clear in what is expected from the trainees)</w:t>
      </w:r>
    </w:p>
    <w:p w14:paraId="4DDADF0F" w14:textId="77777777" w:rsidR="00521411" w:rsidRPr="00521411" w:rsidRDefault="00521411" w:rsidP="00CB0886">
      <w:pPr>
        <w:pStyle w:val="BodyA"/>
        <w:numPr>
          <w:ilvl w:val="0"/>
          <w:numId w:val="38"/>
        </w:numPr>
        <w:spacing w:after="120" w:line="276" w:lineRule="auto"/>
        <w:jc w:val="both"/>
        <w:rPr>
          <w:rFonts w:ascii="Gill Sans" w:hAnsi="Gill Sans"/>
          <w:i/>
          <w:color w:val="auto"/>
        </w:rPr>
      </w:pPr>
      <w:r w:rsidRPr="00521411">
        <w:rPr>
          <w:rFonts w:ascii="Gill Sans" w:hAnsi="Gill Sans"/>
          <w:color w:val="auto"/>
        </w:rPr>
        <w:t xml:space="preserve">the outcome   (helped to improve knowledge and confidence; </w:t>
      </w:r>
      <w:r w:rsidR="00C97839">
        <w:rPr>
          <w:rFonts w:ascii="Gill Sans" w:hAnsi="Gill Sans"/>
          <w:color w:val="auto"/>
        </w:rPr>
        <w:t xml:space="preserve">learned a great deal; </w:t>
      </w:r>
      <w:r w:rsidRPr="00521411">
        <w:rPr>
          <w:rFonts w:ascii="Gill Sans" w:hAnsi="Gill Sans"/>
          <w:color w:val="auto"/>
        </w:rPr>
        <w:t>made me evaluate my current ways at work and adapt; feel motivated to deliver the training and help other people to make changes)</w:t>
      </w:r>
    </w:p>
    <w:p w14:paraId="60AC2BDF" w14:textId="77777777" w:rsidR="00521411" w:rsidRPr="00521411" w:rsidRDefault="00521411" w:rsidP="00CB0886">
      <w:pPr>
        <w:pStyle w:val="BodyA"/>
        <w:numPr>
          <w:ilvl w:val="0"/>
          <w:numId w:val="38"/>
        </w:numPr>
        <w:spacing w:after="120" w:line="276" w:lineRule="auto"/>
        <w:jc w:val="both"/>
        <w:rPr>
          <w:rFonts w:ascii="Gill Sans" w:hAnsi="Gill Sans"/>
          <w:i/>
          <w:color w:val="auto"/>
        </w:rPr>
      </w:pPr>
      <w:r w:rsidRPr="00521411">
        <w:rPr>
          <w:rFonts w:ascii="Gill Sans" w:hAnsi="Gill Sans"/>
          <w:color w:val="auto"/>
        </w:rPr>
        <w:t>the venue and atmosphere (good location, good room and facilities, relaxing atmosphere)</w:t>
      </w:r>
    </w:p>
    <w:p w14:paraId="481BF9A8" w14:textId="77777777" w:rsidR="00521411" w:rsidRPr="00521411" w:rsidRDefault="002F3ED6" w:rsidP="00521411">
      <w:pPr>
        <w:pStyle w:val="BodyA"/>
        <w:tabs>
          <w:tab w:val="left" w:pos="1134"/>
          <w:tab w:val="left" w:pos="2268"/>
          <w:tab w:val="left" w:pos="3402"/>
          <w:tab w:val="left" w:pos="4535"/>
          <w:tab w:val="left" w:pos="5669"/>
          <w:tab w:val="left" w:pos="6803"/>
          <w:tab w:val="left" w:pos="8222"/>
          <w:tab w:val="left" w:pos="9071"/>
        </w:tabs>
        <w:spacing w:before="240" w:after="240" w:line="276" w:lineRule="auto"/>
        <w:ind w:left="1134" w:right="79" w:hanging="1134"/>
        <w:jc w:val="both"/>
        <w:rPr>
          <w:rFonts w:ascii="Gill Sans" w:hAnsi="Gill Sans"/>
          <w:color w:val="auto"/>
        </w:rPr>
      </w:pPr>
      <w:r>
        <w:rPr>
          <w:rFonts w:ascii="Gill Sans" w:hAnsi="Gill Sans"/>
          <w:color w:val="auto"/>
        </w:rPr>
        <w:t>3.2.9</w:t>
      </w:r>
      <w:r w:rsidR="00521411">
        <w:rPr>
          <w:rFonts w:ascii="Gill Sans" w:hAnsi="Gill Sans"/>
          <w:color w:val="auto"/>
        </w:rPr>
        <w:tab/>
      </w:r>
      <w:r w:rsidR="00521411" w:rsidRPr="00521411">
        <w:rPr>
          <w:rFonts w:ascii="Gill Sans" w:hAnsi="Gill Sans"/>
          <w:color w:val="auto"/>
        </w:rPr>
        <w:t xml:space="preserve">In the very few negative comments participants referred mostly to the amount of content crammed into 3 days; their preference for the time breaks to be planned and negotiated with the group; and more on what to do with </w:t>
      </w:r>
      <w:r w:rsidR="005140F7">
        <w:rPr>
          <w:rFonts w:ascii="Gill Sans" w:hAnsi="Gill Sans"/>
          <w:color w:val="auto"/>
        </w:rPr>
        <w:t>people reluctant to change</w:t>
      </w:r>
      <w:r w:rsidR="00521411" w:rsidRPr="00521411">
        <w:rPr>
          <w:rFonts w:ascii="Gill Sans" w:hAnsi="Gill Sans"/>
          <w:color w:val="auto"/>
        </w:rPr>
        <w:t xml:space="preserve"> and how to break down barriers within </w:t>
      </w:r>
      <w:r w:rsidR="005140F7">
        <w:rPr>
          <w:rFonts w:ascii="Gill Sans" w:hAnsi="Gill Sans"/>
          <w:color w:val="auto"/>
        </w:rPr>
        <w:t xml:space="preserve">their </w:t>
      </w:r>
      <w:r w:rsidR="00521411" w:rsidRPr="00521411">
        <w:rPr>
          <w:rFonts w:ascii="Gill Sans" w:hAnsi="Gill Sans"/>
          <w:color w:val="auto"/>
        </w:rPr>
        <w:t xml:space="preserve">own organization and </w:t>
      </w:r>
      <w:r w:rsidR="005140F7">
        <w:rPr>
          <w:rFonts w:ascii="Gill Sans" w:hAnsi="Gill Sans"/>
          <w:color w:val="auto"/>
        </w:rPr>
        <w:t xml:space="preserve">amongst </w:t>
      </w:r>
      <w:r w:rsidR="00521411" w:rsidRPr="00521411">
        <w:rPr>
          <w:rFonts w:ascii="Gill Sans" w:hAnsi="Gill Sans"/>
          <w:color w:val="auto"/>
        </w:rPr>
        <w:t>staff.</w:t>
      </w:r>
    </w:p>
    <w:p w14:paraId="74456E3B" w14:textId="77777777" w:rsidR="00302E00" w:rsidRPr="005140F7" w:rsidRDefault="002F3ED6" w:rsidP="005140F7">
      <w:pPr>
        <w:pStyle w:val="BodyA"/>
        <w:tabs>
          <w:tab w:val="left" w:pos="1134"/>
          <w:tab w:val="left" w:pos="2268"/>
          <w:tab w:val="left" w:pos="3402"/>
          <w:tab w:val="left" w:pos="4535"/>
          <w:tab w:val="left" w:pos="5669"/>
          <w:tab w:val="left" w:pos="6803"/>
          <w:tab w:val="left" w:pos="8222"/>
          <w:tab w:val="left" w:pos="9071"/>
        </w:tabs>
        <w:spacing w:after="240" w:line="276" w:lineRule="auto"/>
        <w:ind w:left="1134" w:right="78" w:hanging="1134"/>
        <w:jc w:val="both"/>
        <w:rPr>
          <w:rFonts w:ascii="Gill Sans" w:hAnsi="Gill Sans"/>
          <w:color w:val="auto"/>
          <w:szCs w:val="24"/>
        </w:rPr>
      </w:pPr>
      <w:r>
        <w:rPr>
          <w:rFonts w:ascii="Gill Sans" w:hAnsi="Gill Sans"/>
          <w:color w:val="auto"/>
          <w:sz w:val="22"/>
          <w:szCs w:val="22"/>
        </w:rPr>
        <w:t>3.2.10</w:t>
      </w:r>
      <w:r w:rsidR="00F32532">
        <w:rPr>
          <w:rFonts w:ascii="Gill Sans" w:hAnsi="Gill Sans"/>
          <w:color w:val="auto"/>
          <w:sz w:val="22"/>
          <w:szCs w:val="22"/>
        </w:rPr>
        <w:tab/>
      </w:r>
      <w:r w:rsidR="00302E00">
        <w:rPr>
          <w:rFonts w:ascii="Gill Sans" w:hAnsi="Gill Sans"/>
          <w:color w:val="auto"/>
          <w:szCs w:val="24"/>
        </w:rPr>
        <w:t>Independent observation of the train</w:t>
      </w:r>
      <w:r w:rsidR="00380E55">
        <w:rPr>
          <w:rFonts w:ascii="Gill Sans" w:hAnsi="Gill Sans"/>
          <w:color w:val="auto"/>
          <w:szCs w:val="24"/>
        </w:rPr>
        <w:t>ing by the evaluators reinforced</w:t>
      </w:r>
      <w:r w:rsidR="00302E00">
        <w:rPr>
          <w:rFonts w:ascii="Gill Sans" w:hAnsi="Gill Sans"/>
          <w:color w:val="auto"/>
          <w:szCs w:val="24"/>
        </w:rPr>
        <w:t xml:space="preserve"> the perceptions and views of the participants. Whilst there was a lot of information to take in over the 3 days, utilising specialists to deliver specific sessions was a successful model. The talks from specialists gave a lot of in-depth information to the participants and filled many gaps in trainees’ knowledge. In addition, the specialists were well placed to respond to specific questions raised by participants that non-specialist trainers would have struggled to address accurately. For instance, in providing specific knowledge about sexual health or sharpening the skills to deliver training with confidence.</w:t>
      </w:r>
    </w:p>
    <w:p w14:paraId="26A2C339" w14:textId="77777777" w:rsidR="00F32532" w:rsidRDefault="002F3ED6" w:rsidP="00302E00">
      <w:pPr>
        <w:pStyle w:val="BodyA"/>
        <w:tabs>
          <w:tab w:val="left" w:pos="1134"/>
          <w:tab w:val="left" w:pos="2268"/>
          <w:tab w:val="left" w:pos="3402"/>
          <w:tab w:val="left" w:pos="4535"/>
          <w:tab w:val="left" w:pos="5669"/>
          <w:tab w:val="left" w:pos="6803"/>
          <w:tab w:val="left" w:pos="8222"/>
          <w:tab w:val="left" w:pos="9071"/>
        </w:tabs>
        <w:spacing w:after="240" w:line="276" w:lineRule="auto"/>
        <w:ind w:left="1134" w:right="79" w:hanging="1134"/>
        <w:jc w:val="both"/>
        <w:rPr>
          <w:rFonts w:ascii="Gill Sans" w:hAnsi="Gill Sans"/>
          <w:color w:val="auto"/>
          <w:szCs w:val="24"/>
        </w:rPr>
      </w:pPr>
      <w:r>
        <w:rPr>
          <w:rFonts w:ascii="Gill Sans" w:hAnsi="Gill Sans"/>
          <w:color w:val="auto"/>
          <w:szCs w:val="24"/>
        </w:rPr>
        <w:t>3.2.11</w:t>
      </w:r>
      <w:r w:rsidR="00302E00">
        <w:rPr>
          <w:rFonts w:ascii="Gill Sans" w:hAnsi="Gill Sans"/>
          <w:color w:val="auto"/>
          <w:szCs w:val="24"/>
        </w:rPr>
        <w:tab/>
      </w:r>
      <w:r w:rsidR="00F32532" w:rsidRPr="008339E4">
        <w:rPr>
          <w:rFonts w:ascii="Gill Sans" w:hAnsi="Gill Sans"/>
          <w:color w:val="auto"/>
          <w:szCs w:val="24"/>
        </w:rPr>
        <w:t xml:space="preserve">Follow-up of train the trainer participants and trainers reinforced the positive feedback </w:t>
      </w:r>
      <w:r w:rsidR="00345C97" w:rsidRPr="008339E4">
        <w:rPr>
          <w:rFonts w:ascii="Gill Sans" w:hAnsi="Gill Sans"/>
          <w:color w:val="auto"/>
          <w:szCs w:val="24"/>
        </w:rPr>
        <w:t xml:space="preserve">suggested by the questionnaire data. In general, participants indicated that the training was well-structured, well-delivered and interesting and provided the training and information needed to cascade the training within their own organisations. </w:t>
      </w:r>
      <w:r w:rsidR="00302E00">
        <w:rPr>
          <w:rFonts w:ascii="Gill Sans" w:hAnsi="Gill Sans"/>
          <w:color w:val="auto"/>
          <w:szCs w:val="24"/>
        </w:rPr>
        <w:t xml:space="preserve">Together with independent observations of the training identifiable good practice lessons </w:t>
      </w:r>
      <w:r w:rsidR="00345C97" w:rsidRPr="008339E4">
        <w:rPr>
          <w:rFonts w:ascii="Gill Sans" w:hAnsi="Gill Sans"/>
          <w:color w:val="auto"/>
          <w:szCs w:val="24"/>
        </w:rPr>
        <w:t>included:</w:t>
      </w:r>
    </w:p>
    <w:p w14:paraId="4D2829DD" w14:textId="77777777" w:rsidR="00302E00" w:rsidRPr="00302E00" w:rsidRDefault="00302E00" w:rsidP="005140F7">
      <w:pPr>
        <w:pStyle w:val="BodyA"/>
        <w:numPr>
          <w:ilvl w:val="0"/>
          <w:numId w:val="10"/>
        </w:numPr>
        <w:spacing w:after="120" w:line="276" w:lineRule="auto"/>
        <w:ind w:left="1559" w:hanging="425"/>
        <w:jc w:val="both"/>
        <w:rPr>
          <w:rFonts w:ascii="Gill Sans" w:hAnsi="Gill Sans"/>
          <w:color w:val="auto"/>
          <w:szCs w:val="22"/>
        </w:rPr>
      </w:pPr>
      <w:r w:rsidRPr="00302E00">
        <w:rPr>
          <w:rFonts w:ascii="Gill Sans" w:hAnsi="Gill Sans"/>
          <w:color w:val="auto"/>
          <w:szCs w:val="22"/>
        </w:rPr>
        <w:lastRenderedPageBreak/>
        <w:t>the use of fun and well-judged</w:t>
      </w:r>
      <w:r w:rsidR="00380E55">
        <w:rPr>
          <w:rFonts w:ascii="Gill Sans" w:hAnsi="Gill Sans"/>
          <w:color w:val="auto"/>
          <w:szCs w:val="22"/>
        </w:rPr>
        <w:t>,</w:t>
      </w:r>
      <w:r w:rsidRPr="00302E00">
        <w:rPr>
          <w:rFonts w:ascii="Gill Sans" w:hAnsi="Gill Sans"/>
          <w:color w:val="auto"/>
          <w:szCs w:val="22"/>
        </w:rPr>
        <w:t xml:space="preserve"> ice-breakers;</w:t>
      </w:r>
    </w:p>
    <w:p w14:paraId="18DADA0E" w14:textId="77777777" w:rsidR="00302E00" w:rsidRPr="00302E00" w:rsidRDefault="00302E00" w:rsidP="005140F7">
      <w:pPr>
        <w:pStyle w:val="BodyA"/>
        <w:numPr>
          <w:ilvl w:val="0"/>
          <w:numId w:val="10"/>
        </w:numPr>
        <w:spacing w:after="120" w:line="276" w:lineRule="auto"/>
        <w:ind w:left="1559" w:hanging="425"/>
        <w:jc w:val="both"/>
        <w:rPr>
          <w:rFonts w:ascii="Gill Sans" w:hAnsi="Gill Sans"/>
          <w:color w:val="auto"/>
          <w:szCs w:val="22"/>
        </w:rPr>
      </w:pPr>
      <w:r w:rsidRPr="00302E00">
        <w:rPr>
          <w:rFonts w:ascii="Gill Sans" w:hAnsi="Gill Sans"/>
          <w:color w:val="auto"/>
          <w:szCs w:val="22"/>
        </w:rPr>
        <w:t>getting people to introduce themselves in a way that helps clarify how participants intend to deploy the training down the line;</w:t>
      </w:r>
    </w:p>
    <w:p w14:paraId="1EEC0B9A" w14:textId="77777777" w:rsidR="00302E00" w:rsidRPr="00302E00" w:rsidRDefault="00302E00" w:rsidP="005140F7">
      <w:pPr>
        <w:pStyle w:val="BodyA"/>
        <w:numPr>
          <w:ilvl w:val="0"/>
          <w:numId w:val="10"/>
        </w:numPr>
        <w:spacing w:after="120" w:line="276" w:lineRule="auto"/>
        <w:ind w:left="1559" w:hanging="425"/>
        <w:jc w:val="both"/>
        <w:rPr>
          <w:rFonts w:ascii="Gill Sans" w:hAnsi="Gill Sans"/>
          <w:color w:val="auto"/>
          <w:szCs w:val="22"/>
        </w:rPr>
      </w:pPr>
      <w:r w:rsidRPr="00302E00">
        <w:rPr>
          <w:rFonts w:ascii="Gill Sans" w:hAnsi="Gill Sans"/>
          <w:color w:val="auto"/>
          <w:szCs w:val="22"/>
        </w:rPr>
        <w:t>good momentum by trainers</w:t>
      </w:r>
      <w:r>
        <w:rPr>
          <w:rFonts w:ascii="Gill Sans" w:hAnsi="Gill Sans"/>
          <w:color w:val="auto"/>
          <w:szCs w:val="22"/>
        </w:rPr>
        <w:t>;</w:t>
      </w:r>
    </w:p>
    <w:p w14:paraId="6085D57B" w14:textId="77777777" w:rsidR="00302E00" w:rsidRPr="00302E00" w:rsidRDefault="00302E00" w:rsidP="005140F7">
      <w:pPr>
        <w:pStyle w:val="BodyA"/>
        <w:numPr>
          <w:ilvl w:val="0"/>
          <w:numId w:val="10"/>
        </w:numPr>
        <w:spacing w:after="120" w:line="276" w:lineRule="auto"/>
        <w:ind w:left="1559" w:hanging="425"/>
        <w:jc w:val="both"/>
        <w:rPr>
          <w:rFonts w:ascii="Gill Sans" w:hAnsi="Gill Sans"/>
          <w:color w:val="auto"/>
          <w:szCs w:val="22"/>
        </w:rPr>
      </w:pPr>
      <w:r w:rsidRPr="00302E00">
        <w:rPr>
          <w:rFonts w:ascii="Gill Sans" w:hAnsi="Gill Sans"/>
          <w:color w:val="auto"/>
          <w:szCs w:val="22"/>
        </w:rPr>
        <w:t>plenty of small group work, from early on, that enable everyone to contribute in a comfortable way and gets them thinking about the topics;</w:t>
      </w:r>
    </w:p>
    <w:p w14:paraId="095BB4EA" w14:textId="77777777" w:rsidR="00302E00" w:rsidRPr="00302E00" w:rsidRDefault="00302E00" w:rsidP="005140F7">
      <w:pPr>
        <w:pStyle w:val="BodyA"/>
        <w:numPr>
          <w:ilvl w:val="0"/>
          <w:numId w:val="10"/>
        </w:numPr>
        <w:spacing w:after="120" w:line="276" w:lineRule="auto"/>
        <w:ind w:left="1559" w:hanging="425"/>
        <w:jc w:val="both"/>
        <w:rPr>
          <w:rFonts w:ascii="Gill Sans" w:hAnsi="Gill Sans"/>
          <w:color w:val="auto"/>
          <w:szCs w:val="22"/>
        </w:rPr>
      </w:pPr>
      <w:r w:rsidRPr="00302E00">
        <w:rPr>
          <w:rFonts w:ascii="Gill Sans" w:hAnsi="Gill Sans"/>
          <w:color w:val="auto"/>
          <w:szCs w:val="22"/>
        </w:rPr>
        <w:t>the use of a “composite person”- Fred (as an exemplar of how real people can benefit)</w:t>
      </w:r>
      <w:r>
        <w:rPr>
          <w:rFonts w:ascii="Gill Sans" w:hAnsi="Gill Sans"/>
          <w:color w:val="auto"/>
          <w:szCs w:val="22"/>
        </w:rPr>
        <w:t>;</w:t>
      </w:r>
    </w:p>
    <w:p w14:paraId="1E3837B2" w14:textId="77777777" w:rsidR="00302E00" w:rsidRPr="00302E00" w:rsidRDefault="00302E00" w:rsidP="005140F7">
      <w:pPr>
        <w:pStyle w:val="BodyA"/>
        <w:numPr>
          <w:ilvl w:val="0"/>
          <w:numId w:val="10"/>
        </w:numPr>
        <w:spacing w:after="120" w:line="276" w:lineRule="auto"/>
        <w:ind w:left="1559" w:hanging="425"/>
        <w:jc w:val="both"/>
        <w:rPr>
          <w:rFonts w:ascii="Gill Sans" w:hAnsi="Gill Sans"/>
          <w:color w:val="auto"/>
          <w:szCs w:val="22"/>
        </w:rPr>
      </w:pPr>
      <w:r w:rsidRPr="00302E00">
        <w:rPr>
          <w:rFonts w:ascii="Gill Sans" w:hAnsi="Gill Sans"/>
          <w:color w:val="auto"/>
          <w:szCs w:val="22"/>
        </w:rPr>
        <w:t>providing some concrete examples that approach is evidence-based but not going into too much detail that could make the sessions begin to drag;</w:t>
      </w:r>
    </w:p>
    <w:p w14:paraId="6DBD7477" w14:textId="77777777" w:rsidR="00302E00" w:rsidRPr="00302E00" w:rsidRDefault="00956595" w:rsidP="005140F7">
      <w:pPr>
        <w:pStyle w:val="BodyA"/>
        <w:numPr>
          <w:ilvl w:val="0"/>
          <w:numId w:val="10"/>
        </w:numPr>
        <w:spacing w:after="120" w:line="276" w:lineRule="auto"/>
        <w:ind w:left="1559" w:hanging="425"/>
        <w:jc w:val="both"/>
        <w:rPr>
          <w:rFonts w:ascii="Gill Sans" w:hAnsi="Gill Sans"/>
          <w:color w:val="auto"/>
          <w:szCs w:val="22"/>
        </w:rPr>
      </w:pPr>
      <w:r>
        <w:rPr>
          <w:rFonts w:ascii="Gill Sans" w:hAnsi="Gill Sans"/>
          <w:color w:val="auto"/>
          <w:szCs w:val="22"/>
        </w:rPr>
        <w:t>tria</w:t>
      </w:r>
      <w:r w:rsidR="00302E00" w:rsidRPr="00302E00">
        <w:rPr>
          <w:rFonts w:ascii="Gill Sans" w:hAnsi="Gill Sans"/>
          <w:color w:val="auto"/>
          <w:szCs w:val="22"/>
        </w:rPr>
        <w:t xml:space="preserve">l presentation sessions </w:t>
      </w:r>
      <w:r>
        <w:rPr>
          <w:rFonts w:ascii="Gill Sans" w:hAnsi="Gill Sans"/>
          <w:color w:val="auto"/>
          <w:szCs w:val="22"/>
        </w:rPr>
        <w:t>at the end that restate what has been learnt and give</w:t>
      </w:r>
      <w:r w:rsidR="00302E00" w:rsidRPr="00302E00">
        <w:rPr>
          <w:rFonts w:ascii="Gill Sans" w:hAnsi="Gill Sans"/>
          <w:color w:val="auto"/>
          <w:szCs w:val="22"/>
        </w:rPr>
        <w:t xml:space="preserve"> participants a taste of presenting the cascade session. </w:t>
      </w:r>
    </w:p>
    <w:p w14:paraId="1829DA0A" w14:textId="77777777" w:rsidR="00302E00" w:rsidRPr="00302E00" w:rsidRDefault="002F3ED6" w:rsidP="00302E00">
      <w:pPr>
        <w:pStyle w:val="BodyA"/>
        <w:tabs>
          <w:tab w:val="left" w:pos="1134"/>
          <w:tab w:val="left" w:pos="1843"/>
          <w:tab w:val="left" w:pos="3402"/>
          <w:tab w:val="left" w:pos="4535"/>
          <w:tab w:val="left" w:pos="5669"/>
          <w:tab w:val="left" w:pos="6803"/>
          <w:tab w:val="left" w:pos="8222"/>
          <w:tab w:val="left" w:pos="9071"/>
        </w:tabs>
        <w:spacing w:before="240" w:after="240" w:line="276" w:lineRule="auto"/>
        <w:ind w:left="1134" w:right="79" w:hanging="1134"/>
        <w:jc w:val="both"/>
        <w:rPr>
          <w:rFonts w:ascii="Gill Sans" w:hAnsi="Gill Sans"/>
          <w:color w:val="auto"/>
          <w:szCs w:val="24"/>
        </w:rPr>
      </w:pPr>
      <w:r>
        <w:rPr>
          <w:rFonts w:ascii="Gill Sans" w:hAnsi="Gill Sans"/>
          <w:color w:val="auto"/>
          <w:szCs w:val="24"/>
        </w:rPr>
        <w:t>3.2.12</w:t>
      </w:r>
      <w:r w:rsidR="00345C97" w:rsidRPr="008339E4">
        <w:rPr>
          <w:rFonts w:ascii="Gill Sans" w:hAnsi="Gill Sans"/>
          <w:color w:val="auto"/>
          <w:szCs w:val="24"/>
        </w:rPr>
        <w:tab/>
        <w:t>Participants</w:t>
      </w:r>
      <w:r w:rsidR="00302E00">
        <w:rPr>
          <w:rFonts w:ascii="Gill Sans" w:hAnsi="Gill Sans"/>
          <w:color w:val="auto"/>
          <w:szCs w:val="24"/>
        </w:rPr>
        <w:t xml:space="preserve"> and independent observation</w:t>
      </w:r>
      <w:r w:rsidR="00345C97" w:rsidRPr="008339E4">
        <w:rPr>
          <w:rFonts w:ascii="Gill Sans" w:hAnsi="Gill Sans"/>
          <w:color w:val="auto"/>
          <w:szCs w:val="24"/>
        </w:rPr>
        <w:t xml:space="preserve"> also identified some specific aspects that </w:t>
      </w:r>
      <w:r w:rsidR="00302E00">
        <w:rPr>
          <w:rFonts w:ascii="Gill Sans" w:hAnsi="Gill Sans"/>
          <w:color w:val="auto"/>
          <w:szCs w:val="24"/>
        </w:rPr>
        <w:t xml:space="preserve">it was felt </w:t>
      </w:r>
      <w:r w:rsidR="00345C97" w:rsidRPr="008339E4">
        <w:rPr>
          <w:rFonts w:ascii="Gill Sans" w:hAnsi="Gill Sans"/>
          <w:color w:val="auto"/>
          <w:szCs w:val="24"/>
        </w:rPr>
        <w:t>could further enhance the tra</w:t>
      </w:r>
      <w:r w:rsidR="00302E00">
        <w:rPr>
          <w:rFonts w:ascii="Gill Sans" w:hAnsi="Gill Sans"/>
          <w:color w:val="auto"/>
          <w:szCs w:val="24"/>
        </w:rPr>
        <w:t>ining. Key suggestions included:</w:t>
      </w:r>
    </w:p>
    <w:p w14:paraId="189E7F30" w14:textId="77777777" w:rsidR="00302E00" w:rsidRPr="00302E00" w:rsidRDefault="00302E00" w:rsidP="00CB0886">
      <w:pPr>
        <w:pStyle w:val="BodyA"/>
        <w:numPr>
          <w:ilvl w:val="0"/>
          <w:numId w:val="24"/>
        </w:numPr>
        <w:tabs>
          <w:tab w:val="left" w:pos="8222"/>
        </w:tabs>
        <w:spacing w:after="240" w:line="276" w:lineRule="auto"/>
        <w:ind w:right="78"/>
        <w:jc w:val="both"/>
        <w:rPr>
          <w:rFonts w:ascii="Gill Sans" w:hAnsi="Gill Sans"/>
          <w:color w:val="auto"/>
          <w:szCs w:val="22"/>
        </w:rPr>
      </w:pPr>
      <w:r w:rsidRPr="00302E00">
        <w:rPr>
          <w:rFonts w:ascii="Gill Sans" w:hAnsi="Gill Sans"/>
          <w:color w:val="auto"/>
          <w:szCs w:val="22"/>
        </w:rPr>
        <w:t>building in more scenarios for delivering brief advice</w:t>
      </w:r>
      <w:r w:rsidR="00380E55">
        <w:rPr>
          <w:rFonts w:ascii="Gill Sans" w:hAnsi="Gill Sans"/>
          <w:color w:val="auto"/>
          <w:szCs w:val="22"/>
        </w:rPr>
        <w:t>;</w:t>
      </w:r>
    </w:p>
    <w:p w14:paraId="138207D7" w14:textId="77777777" w:rsidR="00302E00" w:rsidRPr="00302E00" w:rsidRDefault="00302E00" w:rsidP="00CB0886">
      <w:pPr>
        <w:pStyle w:val="BodyA"/>
        <w:numPr>
          <w:ilvl w:val="0"/>
          <w:numId w:val="24"/>
        </w:numPr>
        <w:tabs>
          <w:tab w:val="left" w:pos="8222"/>
        </w:tabs>
        <w:spacing w:after="240" w:line="276" w:lineRule="auto"/>
        <w:ind w:right="78"/>
        <w:jc w:val="both"/>
        <w:rPr>
          <w:rFonts w:ascii="Gill Sans" w:hAnsi="Gill Sans"/>
          <w:color w:val="auto"/>
          <w:szCs w:val="22"/>
        </w:rPr>
      </w:pPr>
      <w:r w:rsidRPr="00302E00">
        <w:rPr>
          <w:rFonts w:ascii="Gill Sans" w:hAnsi="Gill Sans"/>
          <w:color w:val="auto"/>
          <w:szCs w:val="22"/>
        </w:rPr>
        <w:t>more emphasis on highlighting skills and techniques for delivering brief advice</w:t>
      </w:r>
      <w:r w:rsidR="00380E55">
        <w:rPr>
          <w:rFonts w:ascii="Gill Sans" w:hAnsi="Gill Sans"/>
          <w:color w:val="auto"/>
          <w:szCs w:val="22"/>
        </w:rPr>
        <w:t>;</w:t>
      </w:r>
    </w:p>
    <w:p w14:paraId="7E738DCE" w14:textId="77777777" w:rsidR="00302E00" w:rsidRPr="00302E00" w:rsidRDefault="00302E00" w:rsidP="00CB0886">
      <w:pPr>
        <w:pStyle w:val="BodyA"/>
        <w:numPr>
          <w:ilvl w:val="0"/>
          <w:numId w:val="24"/>
        </w:numPr>
        <w:tabs>
          <w:tab w:val="left" w:pos="8222"/>
        </w:tabs>
        <w:spacing w:after="240" w:line="276" w:lineRule="auto"/>
        <w:ind w:right="78"/>
        <w:jc w:val="both"/>
        <w:rPr>
          <w:rFonts w:ascii="Gill Sans" w:hAnsi="Gill Sans"/>
          <w:color w:val="auto"/>
          <w:szCs w:val="22"/>
        </w:rPr>
      </w:pPr>
      <w:r w:rsidRPr="00302E00">
        <w:rPr>
          <w:rFonts w:ascii="Gill Sans" w:hAnsi="Gill Sans"/>
          <w:color w:val="auto"/>
          <w:szCs w:val="22"/>
        </w:rPr>
        <w:t>more clarity around what is meant by having discussions about health issues, delivering brief advice and</w:t>
      </w:r>
      <w:r w:rsidR="00380E55">
        <w:rPr>
          <w:rFonts w:ascii="Gill Sans" w:hAnsi="Gill Sans"/>
          <w:color w:val="auto"/>
          <w:szCs w:val="22"/>
        </w:rPr>
        <w:t xml:space="preserve"> conducting brief interventions;</w:t>
      </w:r>
    </w:p>
    <w:p w14:paraId="32141BB6" w14:textId="77777777" w:rsidR="00302E00" w:rsidRPr="00302E00" w:rsidRDefault="00956595" w:rsidP="00CB0886">
      <w:pPr>
        <w:pStyle w:val="BodyA"/>
        <w:numPr>
          <w:ilvl w:val="0"/>
          <w:numId w:val="24"/>
        </w:numPr>
        <w:tabs>
          <w:tab w:val="left" w:pos="8222"/>
        </w:tabs>
        <w:spacing w:after="240" w:line="276" w:lineRule="auto"/>
        <w:ind w:right="78"/>
        <w:jc w:val="both"/>
        <w:rPr>
          <w:rFonts w:ascii="Gill Sans" w:hAnsi="Gill Sans"/>
          <w:color w:val="auto"/>
          <w:szCs w:val="22"/>
        </w:rPr>
      </w:pPr>
      <w:r>
        <w:rPr>
          <w:rFonts w:ascii="Gill Sans" w:hAnsi="Gill Sans"/>
          <w:color w:val="auto"/>
          <w:szCs w:val="22"/>
        </w:rPr>
        <w:t>addressing the</w:t>
      </w:r>
      <w:r w:rsidR="00302E00" w:rsidRPr="00302E00">
        <w:rPr>
          <w:rFonts w:ascii="Gill Sans" w:hAnsi="Gill Sans"/>
          <w:color w:val="auto"/>
          <w:szCs w:val="22"/>
        </w:rPr>
        <w:t xml:space="preserve"> training weakness </w:t>
      </w:r>
      <w:r>
        <w:rPr>
          <w:rFonts w:ascii="Gill Sans" w:hAnsi="Gill Sans"/>
          <w:color w:val="auto"/>
          <w:szCs w:val="22"/>
        </w:rPr>
        <w:t xml:space="preserve">of </w:t>
      </w:r>
      <w:r w:rsidR="00302E00" w:rsidRPr="00302E00">
        <w:rPr>
          <w:rFonts w:ascii="Gill Sans" w:hAnsi="Gill Sans"/>
          <w:color w:val="auto"/>
          <w:szCs w:val="22"/>
        </w:rPr>
        <w:t>not</w:t>
      </w:r>
      <w:r w:rsidR="00380E55">
        <w:rPr>
          <w:rFonts w:ascii="Gill Sans" w:hAnsi="Gill Sans"/>
          <w:color w:val="auto"/>
          <w:szCs w:val="22"/>
        </w:rPr>
        <w:t xml:space="preserve"> enough time to develop “people</w:t>
      </w:r>
      <w:r w:rsidR="00302E00" w:rsidRPr="00302E00">
        <w:rPr>
          <w:rFonts w:ascii="Gill Sans" w:hAnsi="Gill Sans"/>
          <w:color w:val="auto"/>
          <w:szCs w:val="22"/>
        </w:rPr>
        <w:t xml:space="preserve"> skills</w:t>
      </w:r>
      <w:r w:rsidR="00380E55">
        <w:rPr>
          <w:rFonts w:ascii="Gill Sans" w:hAnsi="Gill Sans"/>
          <w:color w:val="auto"/>
          <w:szCs w:val="22"/>
        </w:rPr>
        <w:t>”</w:t>
      </w:r>
      <w:r w:rsidR="00302E00" w:rsidRPr="00302E00">
        <w:rPr>
          <w:rFonts w:ascii="Gill Sans" w:hAnsi="Gill Sans"/>
          <w:color w:val="auto"/>
          <w:szCs w:val="22"/>
        </w:rPr>
        <w:t xml:space="preserve"> – such training </w:t>
      </w:r>
      <w:r>
        <w:rPr>
          <w:rFonts w:ascii="Gill Sans" w:hAnsi="Gill Sans"/>
          <w:color w:val="auto"/>
          <w:szCs w:val="22"/>
        </w:rPr>
        <w:t xml:space="preserve">was </w:t>
      </w:r>
      <w:r w:rsidR="00302E00" w:rsidRPr="00302E00">
        <w:rPr>
          <w:rFonts w:ascii="Gill Sans" w:hAnsi="Gill Sans"/>
          <w:color w:val="auto"/>
          <w:szCs w:val="22"/>
        </w:rPr>
        <w:t xml:space="preserve">more appropriate for those </w:t>
      </w:r>
      <w:r w:rsidR="00380E55">
        <w:rPr>
          <w:rFonts w:ascii="Gill Sans" w:hAnsi="Gill Sans"/>
          <w:color w:val="auto"/>
          <w:szCs w:val="22"/>
        </w:rPr>
        <w:t>who already have people skills;</w:t>
      </w:r>
    </w:p>
    <w:p w14:paraId="4877E2F8" w14:textId="77777777" w:rsidR="00302E00" w:rsidRPr="00302E00" w:rsidRDefault="00956595" w:rsidP="00CB0886">
      <w:pPr>
        <w:pStyle w:val="BodyA"/>
        <w:numPr>
          <w:ilvl w:val="0"/>
          <w:numId w:val="24"/>
        </w:numPr>
        <w:tabs>
          <w:tab w:val="left" w:pos="8222"/>
        </w:tabs>
        <w:spacing w:after="240" w:line="276" w:lineRule="auto"/>
        <w:ind w:right="78"/>
        <w:jc w:val="both"/>
        <w:rPr>
          <w:rFonts w:ascii="Gill Sans" w:hAnsi="Gill Sans"/>
          <w:color w:val="auto"/>
          <w:szCs w:val="22"/>
        </w:rPr>
      </w:pPr>
      <w:r>
        <w:rPr>
          <w:rFonts w:ascii="Gill Sans" w:hAnsi="Gill Sans"/>
          <w:color w:val="auto"/>
          <w:szCs w:val="22"/>
        </w:rPr>
        <w:t>m</w:t>
      </w:r>
      <w:r w:rsidR="00302E00" w:rsidRPr="00302E00">
        <w:rPr>
          <w:rFonts w:ascii="Gill Sans" w:hAnsi="Gill Sans"/>
          <w:color w:val="auto"/>
          <w:szCs w:val="22"/>
        </w:rPr>
        <w:t>ore practice around presenting the cascade sessions.</w:t>
      </w:r>
    </w:p>
    <w:p w14:paraId="3A4B135E" w14:textId="77777777" w:rsidR="00F32532" w:rsidRDefault="00F32532" w:rsidP="006B2B4D">
      <w:pPr>
        <w:pStyle w:val="BodyA"/>
        <w:tabs>
          <w:tab w:val="left" w:pos="1134"/>
          <w:tab w:val="left" w:pos="2268"/>
          <w:tab w:val="left" w:pos="3402"/>
          <w:tab w:val="left" w:pos="4535"/>
          <w:tab w:val="left" w:pos="5669"/>
          <w:tab w:val="left" w:pos="6803"/>
          <w:tab w:val="left" w:pos="8222"/>
          <w:tab w:val="left" w:pos="9071"/>
        </w:tabs>
        <w:spacing w:after="240" w:line="276" w:lineRule="auto"/>
        <w:ind w:left="1134" w:right="78" w:hanging="1134"/>
        <w:jc w:val="both"/>
        <w:rPr>
          <w:rFonts w:ascii="Gill Sans" w:hAnsi="Gill Sans"/>
          <w:color w:val="auto"/>
          <w:sz w:val="22"/>
          <w:szCs w:val="22"/>
        </w:rPr>
      </w:pPr>
    </w:p>
    <w:p w14:paraId="6D32DDBB" w14:textId="77777777" w:rsidR="00F32532" w:rsidRDefault="00F32532">
      <w:pPr>
        <w:spacing w:after="0" w:line="240" w:lineRule="auto"/>
        <w:rPr>
          <w:rFonts w:ascii="Gill Sans" w:hAnsi="Gill Sans"/>
          <w:color w:val="auto"/>
          <w:szCs w:val="22"/>
        </w:rPr>
      </w:pPr>
      <w:r>
        <w:rPr>
          <w:rFonts w:ascii="Gill Sans" w:hAnsi="Gill Sans"/>
          <w:color w:val="auto"/>
          <w:szCs w:val="22"/>
        </w:rPr>
        <w:br w:type="page"/>
      </w:r>
    </w:p>
    <w:p w14:paraId="53712DF1" w14:textId="77777777" w:rsidR="00F32532" w:rsidRDefault="00F32532" w:rsidP="00D16B15">
      <w:pPr>
        <w:pStyle w:val="BodyA"/>
        <w:tabs>
          <w:tab w:val="left" w:pos="1134"/>
          <w:tab w:val="left" w:pos="2268"/>
          <w:tab w:val="left" w:pos="3402"/>
          <w:tab w:val="left" w:pos="4535"/>
          <w:tab w:val="left" w:pos="5669"/>
          <w:tab w:val="left" w:pos="6803"/>
          <w:tab w:val="left" w:pos="7937"/>
          <w:tab w:val="left" w:pos="9071"/>
        </w:tabs>
        <w:ind w:left="1134" w:right="276" w:hanging="1134"/>
        <w:rPr>
          <w:rFonts w:ascii="Gill Sans" w:hAnsi="Gill Sans"/>
          <w:b/>
          <w:sz w:val="28"/>
        </w:rPr>
      </w:pPr>
      <w:r>
        <w:rPr>
          <w:rFonts w:ascii="Gill Sans" w:hAnsi="Gill Sans"/>
          <w:b/>
          <w:sz w:val="28"/>
        </w:rPr>
        <w:lastRenderedPageBreak/>
        <w:t>4.</w:t>
      </w:r>
      <w:r>
        <w:rPr>
          <w:rFonts w:ascii="Gill Sans" w:hAnsi="Gill Sans"/>
          <w:b/>
          <w:sz w:val="28"/>
        </w:rPr>
        <w:tab/>
        <w:t>Cascaded Training</w:t>
      </w:r>
    </w:p>
    <w:p w14:paraId="37FC5CAE" w14:textId="77777777" w:rsidR="00F32532" w:rsidRPr="00136585" w:rsidRDefault="00F32532" w:rsidP="00F32532">
      <w:pPr>
        <w:pStyle w:val="BodyA"/>
        <w:tabs>
          <w:tab w:val="left" w:pos="1134"/>
          <w:tab w:val="left" w:pos="2268"/>
          <w:tab w:val="left" w:pos="3402"/>
          <w:tab w:val="left" w:pos="4535"/>
          <w:tab w:val="left" w:pos="5669"/>
          <w:tab w:val="left" w:pos="6803"/>
          <w:tab w:val="left" w:pos="7937"/>
          <w:tab w:val="left" w:pos="9071"/>
        </w:tabs>
        <w:ind w:left="1134" w:right="276" w:hanging="1134"/>
        <w:rPr>
          <w:rFonts w:ascii="Gill Sans" w:hAnsi="Gill Sans"/>
          <w:b/>
          <w:sz w:val="28"/>
        </w:rPr>
      </w:pPr>
      <w:r>
        <w:rPr>
          <w:rFonts w:ascii="Gill Sans" w:hAnsi="Gill Sans"/>
          <w:b/>
          <w:i/>
          <w:sz w:val="28"/>
        </w:rPr>
        <w:tab/>
      </w:r>
      <w:r>
        <w:rPr>
          <w:rFonts w:ascii="Gill Sans" w:hAnsi="Gill Sans"/>
          <w:b/>
          <w:sz w:val="28"/>
        </w:rPr>
        <w:t>_________________________________________________</w:t>
      </w:r>
    </w:p>
    <w:p w14:paraId="677C48CA" w14:textId="77777777" w:rsidR="00F32532" w:rsidRDefault="00F32532" w:rsidP="00F32532">
      <w:pPr>
        <w:pStyle w:val="BodyA"/>
        <w:tabs>
          <w:tab w:val="left" w:pos="1134"/>
          <w:tab w:val="left" w:pos="2268"/>
          <w:tab w:val="left" w:pos="3402"/>
          <w:tab w:val="left" w:pos="4535"/>
          <w:tab w:val="left" w:pos="5669"/>
          <w:tab w:val="left" w:pos="6803"/>
          <w:tab w:val="left" w:pos="7937"/>
          <w:tab w:val="left" w:pos="9071"/>
        </w:tabs>
        <w:ind w:right="276"/>
        <w:rPr>
          <w:rFonts w:ascii="Gill Sans" w:hAnsi="Gill Sans"/>
          <w:b/>
          <w:sz w:val="28"/>
        </w:rPr>
      </w:pPr>
    </w:p>
    <w:p w14:paraId="26015576" w14:textId="77777777" w:rsidR="00C8376B" w:rsidRDefault="00F32532" w:rsidP="009C6369">
      <w:pPr>
        <w:pStyle w:val="BodyA"/>
        <w:tabs>
          <w:tab w:val="left" w:pos="1134"/>
          <w:tab w:val="left" w:pos="2268"/>
          <w:tab w:val="left" w:pos="3402"/>
          <w:tab w:val="left" w:pos="4535"/>
          <w:tab w:val="left" w:pos="5669"/>
          <w:tab w:val="left" w:pos="6803"/>
          <w:tab w:val="left" w:pos="7937"/>
          <w:tab w:val="left" w:pos="9071"/>
        </w:tabs>
        <w:ind w:right="276"/>
        <w:rPr>
          <w:rFonts w:ascii="Gill Sans" w:hAnsi="Gill Sans"/>
          <w:b/>
        </w:rPr>
      </w:pPr>
      <w:r>
        <w:rPr>
          <w:rFonts w:ascii="Gill Sans" w:hAnsi="Gill Sans"/>
          <w:b/>
        </w:rPr>
        <w:t>4.1</w:t>
      </w:r>
      <w:r>
        <w:rPr>
          <w:rFonts w:ascii="Gill Sans" w:hAnsi="Gill Sans"/>
          <w:b/>
        </w:rPr>
        <w:tab/>
      </w:r>
      <w:r w:rsidR="002F3ED6">
        <w:rPr>
          <w:rFonts w:ascii="Gill Sans" w:hAnsi="Gill Sans"/>
          <w:b/>
        </w:rPr>
        <w:t>Overview of Cascading S</w:t>
      </w:r>
      <w:r w:rsidR="00C8376B" w:rsidRPr="00C8376B">
        <w:rPr>
          <w:rFonts w:ascii="Gill Sans" w:hAnsi="Gill Sans"/>
          <w:b/>
        </w:rPr>
        <w:t>essions</w:t>
      </w:r>
    </w:p>
    <w:p w14:paraId="1C384ECF" w14:textId="77777777" w:rsidR="00C8376B" w:rsidRDefault="00C8376B" w:rsidP="00C8376B">
      <w:pPr>
        <w:pStyle w:val="BodyA"/>
        <w:tabs>
          <w:tab w:val="left" w:pos="1134"/>
          <w:tab w:val="left" w:pos="2268"/>
          <w:tab w:val="left" w:pos="3402"/>
          <w:tab w:val="left" w:pos="4535"/>
          <w:tab w:val="left" w:pos="5669"/>
          <w:tab w:val="left" w:pos="6803"/>
          <w:tab w:val="left" w:pos="7937"/>
          <w:tab w:val="left" w:pos="9071"/>
        </w:tabs>
        <w:ind w:left="1134" w:right="276" w:hanging="1134"/>
        <w:rPr>
          <w:rFonts w:ascii="Gill Sans" w:hAnsi="Gill Sans"/>
          <w:b/>
        </w:rPr>
      </w:pPr>
    </w:p>
    <w:p w14:paraId="373424DB" w14:textId="77777777" w:rsidR="00C82034" w:rsidRDefault="00C8376B" w:rsidP="00C82034">
      <w:pPr>
        <w:pStyle w:val="BodyA"/>
        <w:tabs>
          <w:tab w:val="left" w:pos="1134"/>
          <w:tab w:val="left" w:pos="2268"/>
          <w:tab w:val="left" w:pos="3402"/>
          <w:tab w:val="left" w:pos="4535"/>
          <w:tab w:val="left" w:pos="5669"/>
          <w:tab w:val="left" w:pos="6803"/>
          <w:tab w:val="left" w:pos="7937"/>
          <w:tab w:val="left" w:pos="9071"/>
        </w:tabs>
        <w:spacing w:after="240" w:line="276" w:lineRule="auto"/>
        <w:ind w:left="1134" w:right="-96" w:hanging="1134"/>
        <w:jc w:val="both"/>
        <w:rPr>
          <w:rFonts w:ascii="Gill Sans" w:hAnsi="Gill Sans"/>
        </w:rPr>
      </w:pPr>
      <w:r>
        <w:rPr>
          <w:rFonts w:ascii="Gill Sans" w:hAnsi="Gill Sans"/>
        </w:rPr>
        <w:t>4.1.1</w:t>
      </w:r>
      <w:r>
        <w:rPr>
          <w:rFonts w:ascii="Gill Sans" w:hAnsi="Gill Sans"/>
        </w:rPr>
        <w:tab/>
      </w:r>
      <w:r w:rsidR="00917B33">
        <w:rPr>
          <w:rFonts w:ascii="Gill Sans" w:hAnsi="Gill Sans"/>
        </w:rPr>
        <w:t>As already observed, t</w:t>
      </w:r>
      <w:r>
        <w:rPr>
          <w:rFonts w:ascii="Gill Sans" w:hAnsi="Gill Sans"/>
        </w:rPr>
        <w:t>he</w:t>
      </w:r>
      <w:r w:rsidR="009C6369">
        <w:rPr>
          <w:rFonts w:ascii="Gill Sans" w:hAnsi="Gill Sans"/>
        </w:rPr>
        <w:t xml:space="preserve"> success of the</w:t>
      </w:r>
      <w:r>
        <w:rPr>
          <w:rFonts w:ascii="Gill Sans" w:hAnsi="Gill Sans"/>
        </w:rPr>
        <w:t xml:space="preserve"> </w:t>
      </w:r>
      <w:r w:rsidRPr="00C8376B">
        <w:rPr>
          <w:rFonts w:ascii="Gill Sans" w:hAnsi="Gill Sans"/>
          <w:i/>
        </w:rPr>
        <w:t>Every Contact Counts</w:t>
      </w:r>
      <w:r>
        <w:rPr>
          <w:rFonts w:ascii="Gill Sans" w:hAnsi="Gill Sans"/>
        </w:rPr>
        <w:t xml:space="preserve"> training programme </w:t>
      </w:r>
      <w:r w:rsidR="009C6369">
        <w:rPr>
          <w:rFonts w:ascii="Gill Sans" w:hAnsi="Gill Sans"/>
        </w:rPr>
        <w:t>depends on the effectiveness of the cascading of the training by those taking part on the train the trainer events and how they, subsequently, deliver training within their own organisations</w:t>
      </w:r>
      <w:r w:rsidR="00917B33">
        <w:rPr>
          <w:rFonts w:ascii="Gill Sans" w:hAnsi="Gill Sans"/>
          <w:color w:val="auto"/>
        </w:rPr>
        <w:t>.</w:t>
      </w:r>
      <w:r w:rsidR="00917B33">
        <w:rPr>
          <w:rFonts w:ascii="Gill Sans" w:hAnsi="Gill Sans"/>
          <w:color w:val="FF0000"/>
        </w:rPr>
        <w:t xml:space="preserve"> </w:t>
      </w:r>
      <w:r w:rsidR="00D16B15">
        <w:rPr>
          <w:rFonts w:ascii="Gill Sans" w:hAnsi="Gill Sans"/>
        </w:rPr>
        <w:t>It is the cascade training stage that is explored in this section.</w:t>
      </w:r>
    </w:p>
    <w:p w14:paraId="6676AE3D" w14:textId="77777777" w:rsidR="00C82034" w:rsidRDefault="00C82034" w:rsidP="00C82034">
      <w:pPr>
        <w:pStyle w:val="BodyA"/>
        <w:tabs>
          <w:tab w:val="left" w:pos="1134"/>
          <w:tab w:val="left" w:pos="2268"/>
          <w:tab w:val="left" w:pos="3402"/>
          <w:tab w:val="left" w:pos="4535"/>
          <w:tab w:val="left" w:pos="5669"/>
          <w:tab w:val="left" w:pos="6803"/>
          <w:tab w:val="left" w:pos="7937"/>
          <w:tab w:val="left" w:pos="9071"/>
        </w:tabs>
        <w:spacing w:after="240" w:line="276" w:lineRule="auto"/>
        <w:ind w:left="1134" w:right="-96" w:hanging="1134"/>
        <w:jc w:val="both"/>
        <w:rPr>
          <w:rFonts w:ascii="Gill Sans" w:hAnsi="Gill Sans"/>
        </w:rPr>
      </w:pPr>
      <w:r>
        <w:rPr>
          <w:rFonts w:ascii="Gill Sans" w:hAnsi="Gill Sans"/>
        </w:rPr>
        <w:t>4.1.2</w:t>
      </w:r>
      <w:r>
        <w:rPr>
          <w:rFonts w:ascii="Gill Sans" w:hAnsi="Gill Sans"/>
        </w:rPr>
        <w:tab/>
      </w:r>
      <w:r w:rsidR="00D16B15">
        <w:rPr>
          <w:rFonts w:ascii="Gill Sans" w:hAnsi="Gill Sans"/>
        </w:rPr>
        <w:t>The train the train</w:t>
      </w:r>
      <w:r w:rsidR="00D7570D">
        <w:rPr>
          <w:rFonts w:ascii="Gill Sans" w:hAnsi="Gill Sans"/>
        </w:rPr>
        <w:t>er</w:t>
      </w:r>
      <w:r w:rsidR="00D16B15">
        <w:rPr>
          <w:rFonts w:ascii="Gill Sans" w:hAnsi="Gill Sans"/>
        </w:rPr>
        <w:t xml:space="preserve"> programme recommended that the cascade sessions should be conducted over 2 hours but recognised that there could be some variability in this. </w:t>
      </w:r>
      <w:r w:rsidR="00577732">
        <w:rPr>
          <w:rFonts w:ascii="Gill Sans" w:hAnsi="Gill Sans"/>
        </w:rPr>
        <w:t>Equal</w:t>
      </w:r>
      <w:r w:rsidR="00B34F3A">
        <w:rPr>
          <w:rFonts w:ascii="Gill Sans" w:hAnsi="Gill Sans"/>
        </w:rPr>
        <w:t>ly, it was not intended that all</w:t>
      </w:r>
      <w:r w:rsidR="00577732">
        <w:rPr>
          <w:rFonts w:ascii="Gill Sans" w:hAnsi="Gill Sans"/>
        </w:rPr>
        <w:t xml:space="preserve"> cascade training sessions would necessarily follow</w:t>
      </w:r>
      <w:r w:rsidR="00B34F3A">
        <w:rPr>
          <w:rFonts w:ascii="Gill Sans" w:hAnsi="Gill Sans"/>
        </w:rPr>
        <w:t xml:space="preserve"> precisely</w:t>
      </w:r>
      <w:r w:rsidR="00577732">
        <w:rPr>
          <w:rFonts w:ascii="Gill Sans" w:hAnsi="Gill Sans"/>
        </w:rPr>
        <w:t xml:space="preserve"> the same format. Rather, cascade session trainers were encouraged to tailor the training to their audience and make it relevant to them. </w:t>
      </w:r>
    </w:p>
    <w:p w14:paraId="72073B57" w14:textId="77777777" w:rsidR="00C82034" w:rsidRDefault="00C82034" w:rsidP="00C82034">
      <w:pPr>
        <w:pStyle w:val="BodyA"/>
        <w:tabs>
          <w:tab w:val="left" w:pos="1134"/>
          <w:tab w:val="left" w:pos="2268"/>
          <w:tab w:val="left" w:pos="3402"/>
          <w:tab w:val="left" w:pos="4535"/>
          <w:tab w:val="left" w:pos="5669"/>
          <w:tab w:val="left" w:pos="6803"/>
          <w:tab w:val="left" w:pos="7937"/>
          <w:tab w:val="left" w:pos="9071"/>
        </w:tabs>
        <w:spacing w:after="240" w:line="276" w:lineRule="auto"/>
        <w:ind w:left="1134" w:right="-96" w:hanging="1134"/>
        <w:jc w:val="both"/>
        <w:rPr>
          <w:rFonts w:ascii="Gill Sans" w:hAnsi="Gill Sans"/>
        </w:rPr>
      </w:pPr>
      <w:r>
        <w:rPr>
          <w:rFonts w:ascii="Gill Sans" w:hAnsi="Gill Sans"/>
        </w:rPr>
        <w:t>4.1.3</w:t>
      </w:r>
      <w:r>
        <w:rPr>
          <w:rFonts w:ascii="Gill Sans" w:hAnsi="Gill Sans"/>
        </w:rPr>
        <w:tab/>
      </w:r>
      <w:r w:rsidR="00577732">
        <w:rPr>
          <w:rFonts w:ascii="Gill Sans" w:hAnsi="Gill Sans"/>
        </w:rPr>
        <w:t>In practice, approaches taken to cascade sessions have varied in length, in content (where emphasis has been placed and m</w:t>
      </w:r>
      <w:r w:rsidR="00B34F3A">
        <w:rPr>
          <w:rFonts w:ascii="Gill Sans" w:hAnsi="Gill Sans"/>
        </w:rPr>
        <w:t>aking it relevant to the organis</w:t>
      </w:r>
      <w:r w:rsidR="00577732">
        <w:rPr>
          <w:rFonts w:ascii="Gill Sans" w:hAnsi="Gill Sans"/>
        </w:rPr>
        <w:t>ation and participants) and whether it has been delivered as a “stand-alone” session or integrated into a wider training programme.</w:t>
      </w:r>
    </w:p>
    <w:p w14:paraId="1A7C6900" w14:textId="77777777" w:rsidR="00C8376B" w:rsidRPr="008339E4" w:rsidRDefault="00C82034" w:rsidP="00C82034">
      <w:pPr>
        <w:pStyle w:val="BodyA"/>
        <w:tabs>
          <w:tab w:val="left" w:pos="1134"/>
          <w:tab w:val="left" w:pos="2268"/>
          <w:tab w:val="left" w:pos="3402"/>
          <w:tab w:val="left" w:pos="4535"/>
          <w:tab w:val="left" w:pos="5669"/>
          <w:tab w:val="left" w:pos="6803"/>
          <w:tab w:val="left" w:pos="7937"/>
          <w:tab w:val="left" w:pos="9071"/>
        </w:tabs>
        <w:spacing w:after="240" w:line="276" w:lineRule="auto"/>
        <w:ind w:left="1134" w:right="-96" w:hanging="1134"/>
        <w:jc w:val="both"/>
        <w:rPr>
          <w:rFonts w:ascii="Gill Sans" w:hAnsi="Gill Sans"/>
        </w:rPr>
      </w:pPr>
      <w:r>
        <w:rPr>
          <w:rFonts w:ascii="Gill Sans" w:hAnsi="Gill Sans"/>
        </w:rPr>
        <w:t>4.1.4</w:t>
      </w:r>
      <w:r>
        <w:rPr>
          <w:rFonts w:ascii="Gill Sans" w:hAnsi="Gill Sans"/>
        </w:rPr>
        <w:tab/>
      </w:r>
      <w:r w:rsidR="00577732">
        <w:rPr>
          <w:rFonts w:ascii="Gill Sans" w:hAnsi="Gill Sans"/>
        </w:rPr>
        <w:t xml:space="preserve">Notwithstanding this variety, </w:t>
      </w:r>
      <w:r w:rsidR="008339E4">
        <w:rPr>
          <w:rFonts w:ascii="Gill Sans" w:hAnsi="Gill Sans"/>
        </w:rPr>
        <w:t>during cascade sessions, trainers made full use of the package of power-point slides and accompanying information pr</w:t>
      </w:r>
      <w:r w:rsidR="00B34F3A">
        <w:rPr>
          <w:rFonts w:ascii="Gill Sans" w:hAnsi="Gill Sans"/>
        </w:rPr>
        <w:t>ovided in the training manual when structuring and providing</w:t>
      </w:r>
      <w:r w:rsidR="008339E4">
        <w:rPr>
          <w:rFonts w:ascii="Gill Sans" w:hAnsi="Gill Sans"/>
        </w:rPr>
        <w:t xml:space="preserve"> content for the presentations. In this </w:t>
      </w:r>
      <w:r w:rsidR="00B34F3A">
        <w:rPr>
          <w:rFonts w:ascii="Gill Sans" w:hAnsi="Gill Sans"/>
        </w:rPr>
        <w:t>way,</w:t>
      </w:r>
      <w:r w:rsidR="008339E4">
        <w:rPr>
          <w:rFonts w:ascii="Gill Sans" w:hAnsi="Gill Sans"/>
        </w:rPr>
        <w:t xml:space="preserve"> there was a clear follow-through from the 3 day training programme to the cascade training sessions.</w:t>
      </w:r>
    </w:p>
    <w:p w14:paraId="31D4EA29" w14:textId="77777777" w:rsidR="00C8376B" w:rsidRPr="00C8376B" w:rsidRDefault="00C8376B" w:rsidP="00C8376B">
      <w:pPr>
        <w:pStyle w:val="BodyA"/>
        <w:tabs>
          <w:tab w:val="left" w:pos="1134"/>
          <w:tab w:val="left" w:pos="2268"/>
          <w:tab w:val="left" w:pos="3402"/>
          <w:tab w:val="left" w:pos="4535"/>
          <w:tab w:val="left" w:pos="5669"/>
          <w:tab w:val="left" w:pos="6803"/>
          <w:tab w:val="left" w:pos="7937"/>
          <w:tab w:val="left" w:pos="9071"/>
        </w:tabs>
        <w:ind w:left="1134" w:right="276" w:hanging="1134"/>
        <w:rPr>
          <w:rFonts w:ascii="Gill Sans" w:hAnsi="Gill Sans"/>
          <w:b/>
        </w:rPr>
      </w:pPr>
    </w:p>
    <w:p w14:paraId="5027F378" w14:textId="77777777" w:rsidR="00C8376B" w:rsidRDefault="00E36ADC" w:rsidP="00C8376B">
      <w:pPr>
        <w:pStyle w:val="BodyA"/>
        <w:tabs>
          <w:tab w:val="left" w:pos="1134"/>
          <w:tab w:val="left" w:pos="2268"/>
          <w:tab w:val="left" w:pos="3402"/>
          <w:tab w:val="left" w:pos="4535"/>
          <w:tab w:val="left" w:pos="5669"/>
          <w:tab w:val="left" w:pos="6803"/>
          <w:tab w:val="left" w:pos="7937"/>
          <w:tab w:val="left" w:pos="9071"/>
        </w:tabs>
        <w:ind w:left="1134" w:right="276" w:hanging="1134"/>
        <w:rPr>
          <w:rFonts w:ascii="Gill Sans" w:hAnsi="Gill Sans"/>
          <w:b/>
        </w:rPr>
      </w:pPr>
      <w:r>
        <w:rPr>
          <w:rFonts w:ascii="Gill Sans" w:hAnsi="Gill Sans"/>
          <w:b/>
        </w:rPr>
        <w:t>4.2</w:t>
      </w:r>
      <w:r>
        <w:rPr>
          <w:rFonts w:ascii="Gill Sans" w:hAnsi="Gill Sans"/>
          <w:b/>
        </w:rPr>
        <w:tab/>
        <w:t>Scale and Reach of Cascading S</w:t>
      </w:r>
      <w:r w:rsidR="00C8376B" w:rsidRPr="00C8376B">
        <w:rPr>
          <w:rFonts w:ascii="Gill Sans" w:hAnsi="Gill Sans"/>
          <w:b/>
        </w:rPr>
        <w:t>essions</w:t>
      </w:r>
    </w:p>
    <w:p w14:paraId="27B434DC" w14:textId="77777777" w:rsidR="008339E4" w:rsidRDefault="008339E4" w:rsidP="00C8376B">
      <w:pPr>
        <w:pStyle w:val="BodyA"/>
        <w:tabs>
          <w:tab w:val="left" w:pos="1134"/>
          <w:tab w:val="left" w:pos="2268"/>
          <w:tab w:val="left" w:pos="3402"/>
          <w:tab w:val="left" w:pos="4535"/>
          <w:tab w:val="left" w:pos="5669"/>
          <w:tab w:val="left" w:pos="6803"/>
          <w:tab w:val="left" w:pos="7937"/>
          <w:tab w:val="left" w:pos="9071"/>
        </w:tabs>
        <w:ind w:left="1134" w:right="276" w:hanging="1134"/>
        <w:rPr>
          <w:rFonts w:ascii="Gill Sans" w:hAnsi="Gill Sans"/>
          <w:b/>
        </w:rPr>
      </w:pPr>
    </w:p>
    <w:p w14:paraId="475CB5D6" w14:textId="77777777" w:rsidR="008339E4" w:rsidRDefault="008339E4" w:rsidP="003A0065">
      <w:pPr>
        <w:pStyle w:val="BodyA"/>
        <w:tabs>
          <w:tab w:val="left" w:pos="1134"/>
          <w:tab w:val="left" w:pos="2268"/>
          <w:tab w:val="left" w:pos="3402"/>
          <w:tab w:val="left" w:pos="4535"/>
          <w:tab w:val="left" w:pos="5669"/>
          <w:tab w:val="left" w:pos="6803"/>
          <w:tab w:val="left" w:pos="7937"/>
          <w:tab w:val="left" w:pos="9071"/>
        </w:tabs>
        <w:spacing w:line="276" w:lineRule="auto"/>
        <w:ind w:left="1134" w:right="-64" w:hanging="1134"/>
        <w:jc w:val="both"/>
        <w:rPr>
          <w:rFonts w:ascii="Gill Sans" w:hAnsi="Gill Sans"/>
        </w:rPr>
      </w:pPr>
      <w:r>
        <w:rPr>
          <w:rFonts w:ascii="Gill Sans" w:hAnsi="Gill Sans"/>
        </w:rPr>
        <w:t>4.2.1</w:t>
      </w:r>
      <w:r>
        <w:rPr>
          <w:rFonts w:ascii="Gill Sans" w:hAnsi="Gill Sans"/>
        </w:rPr>
        <w:tab/>
        <w:t>All participants in the 3 day train the trainer programme were asked to return data to Liverpool Community Health about the number of training sessions that they had delivered. According to data from Liverpool Community Health monitoring records indicates that during 2011 and 2012, 63 cascade training sessions to</w:t>
      </w:r>
      <w:r w:rsidR="00E46029">
        <w:rPr>
          <w:rFonts w:ascii="Gill Sans" w:hAnsi="Gill Sans"/>
        </w:rPr>
        <w:t>o</w:t>
      </w:r>
      <w:r>
        <w:rPr>
          <w:rFonts w:ascii="Gill Sans" w:hAnsi="Gill Sans"/>
        </w:rPr>
        <w:t>k place</w:t>
      </w:r>
      <w:r w:rsidR="00E46029">
        <w:rPr>
          <w:rFonts w:ascii="Gill Sans" w:hAnsi="Gill Sans"/>
        </w:rPr>
        <w:t>. 15 of  these occurred following the May train the trainer programme. However, this dataset is incomplete as many of the cascade sessions tracked for this evaluation were not recorded</w:t>
      </w:r>
      <w:r w:rsidR="005140F7">
        <w:rPr>
          <w:rFonts w:ascii="Gill Sans" w:hAnsi="Gill Sans"/>
        </w:rPr>
        <w:t xml:space="preserve"> in Liverpool Community Health</w:t>
      </w:r>
      <w:r w:rsidR="00E46029">
        <w:rPr>
          <w:rFonts w:ascii="Gill Sans" w:hAnsi="Gill Sans"/>
        </w:rPr>
        <w:t xml:space="preserve"> database.</w:t>
      </w:r>
    </w:p>
    <w:p w14:paraId="4AB8AB62" w14:textId="77777777" w:rsidR="008339E4" w:rsidRDefault="008339E4" w:rsidP="00C8376B">
      <w:pPr>
        <w:pStyle w:val="BodyA"/>
        <w:tabs>
          <w:tab w:val="left" w:pos="1134"/>
          <w:tab w:val="left" w:pos="2268"/>
          <w:tab w:val="left" w:pos="3402"/>
          <w:tab w:val="left" w:pos="4535"/>
          <w:tab w:val="left" w:pos="5669"/>
          <w:tab w:val="left" w:pos="6803"/>
          <w:tab w:val="left" w:pos="7937"/>
          <w:tab w:val="left" w:pos="9071"/>
        </w:tabs>
        <w:ind w:left="1134" w:right="276" w:hanging="1134"/>
        <w:rPr>
          <w:rFonts w:ascii="Gill Sans" w:hAnsi="Gill Sans"/>
        </w:rPr>
      </w:pPr>
    </w:p>
    <w:p w14:paraId="2993A3DF" w14:textId="77777777" w:rsidR="00C2530D" w:rsidRPr="009839B6" w:rsidRDefault="008339E4" w:rsidP="009839B6">
      <w:pPr>
        <w:pStyle w:val="BodyA"/>
        <w:tabs>
          <w:tab w:val="left" w:pos="1134"/>
          <w:tab w:val="left" w:pos="2268"/>
          <w:tab w:val="left" w:pos="3402"/>
          <w:tab w:val="left" w:pos="4535"/>
          <w:tab w:val="left" w:pos="5669"/>
          <w:tab w:val="left" w:pos="6803"/>
          <w:tab w:val="left" w:pos="8364"/>
          <w:tab w:val="left" w:pos="9071"/>
        </w:tabs>
        <w:spacing w:after="240" w:line="276" w:lineRule="auto"/>
        <w:ind w:left="1134" w:right="-64" w:hanging="1134"/>
        <w:jc w:val="both"/>
        <w:rPr>
          <w:rFonts w:ascii="Gill Sans" w:hAnsi="Gill Sans"/>
          <w:color w:val="FF0000"/>
        </w:rPr>
      </w:pPr>
      <w:r>
        <w:rPr>
          <w:rFonts w:ascii="Gill Sans" w:hAnsi="Gill Sans"/>
        </w:rPr>
        <w:t>4.2.2</w:t>
      </w:r>
      <w:r>
        <w:rPr>
          <w:rFonts w:ascii="Gill Sans" w:hAnsi="Gill Sans"/>
        </w:rPr>
        <w:tab/>
        <w:t>Amongst the 8 organisations tracked during 2012 and 2013</w:t>
      </w:r>
      <w:r w:rsidR="00E46029">
        <w:rPr>
          <w:rFonts w:ascii="Gill Sans" w:hAnsi="Gill Sans"/>
        </w:rPr>
        <w:t xml:space="preserve">, </w:t>
      </w:r>
      <w:r w:rsidR="00B34F3A">
        <w:rPr>
          <w:rFonts w:ascii="Gill Sans" w:hAnsi="Gill Sans"/>
        </w:rPr>
        <w:t>7 went on to deliver cascade training sessions</w:t>
      </w:r>
      <w:r w:rsidR="00A52F98">
        <w:rPr>
          <w:rStyle w:val="FootnoteReference"/>
          <w:rFonts w:ascii="Gill Sans" w:hAnsi="Gill Sans"/>
        </w:rPr>
        <w:footnoteReference w:id="25"/>
      </w:r>
      <w:r w:rsidR="00A52F98">
        <w:rPr>
          <w:rFonts w:ascii="Gill Sans" w:hAnsi="Gill Sans"/>
        </w:rPr>
        <w:t xml:space="preserve">. Between them </w:t>
      </w:r>
      <w:r w:rsidR="00B34F3A">
        <w:rPr>
          <w:rFonts w:ascii="Gill Sans" w:hAnsi="Gill Sans"/>
        </w:rPr>
        <w:t xml:space="preserve">14 training sessions </w:t>
      </w:r>
      <w:r w:rsidR="00B34F3A">
        <w:rPr>
          <w:rFonts w:ascii="Gill Sans" w:hAnsi="Gill Sans"/>
          <w:color w:val="FF0000"/>
        </w:rPr>
        <w:t xml:space="preserve"> </w:t>
      </w:r>
      <w:r w:rsidR="00E36ADC">
        <w:rPr>
          <w:rFonts w:ascii="Gill Sans" w:hAnsi="Gill Sans"/>
          <w:color w:val="auto"/>
        </w:rPr>
        <w:t>involving about 17</w:t>
      </w:r>
      <w:r w:rsidR="00B34F3A">
        <w:rPr>
          <w:rFonts w:ascii="Gill Sans" w:hAnsi="Gill Sans"/>
          <w:color w:val="auto"/>
        </w:rPr>
        <w:t xml:space="preserve">0 participants were held. Session sizes varied from 4 participants up to 26 participants. Most involved between 8 and 12 participants. </w:t>
      </w:r>
    </w:p>
    <w:p w14:paraId="2002709D" w14:textId="77777777" w:rsidR="00C8376B" w:rsidRDefault="002F3ED6" w:rsidP="00C2530D">
      <w:pPr>
        <w:pStyle w:val="BodyA"/>
        <w:tabs>
          <w:tab w:val="left" w:pos="1134"/>
          <w:tab w:val="left" w:pos="2268"/>
          <w:tab w:val="left" w:pos="3402"/>
          <w:tab w:val="left" w:pos="4535"/>
          <w:tab w:val="left" w:pos="5669"/>
          <w:tab w:val="left" w:pos="6803"/>
          <w:tab w:val="left" w:pos="7937"/>
          <w:tab w:val="left" w:pos="9071"/>
        </w:tabs>
        <w:ind w:right="276"/>
        <w:rPr>
          <w:rFonts w:ascii="Gill Sans" w:hAnsi="Gill Sans"/>
          <w:b/>
        </w:rPr>
      </w:pPr>
      <w:r>
        <w:rPr>
          <w:rFonts w:ascii="Gill Sans" w:hAnsi="Gill Sans"/>
          <w:b/>
        </w:rPr>
        <w:t>4.3</w:t>
      </w:r>
      <w:r>
        <w:rPr>
          <w:rFonts w:ascii="Gill Sans" w:hAnsi="Gill Sans"/>
          <w:b/>
        </w:rPr>
        <w:tab/>
        <w:t>Initial Impact of Cascading S</w:t>
      </w:r>
      <w:r w:rsidR="00C8376B" w:rsidRPr="00C8376B">
        <w:rPr>
          <w:rFonts w:ascii="Gill Sans" w:hAnsi="Gill Sans"/>
          <w:b/>
        </w:rPr>
        <w:t>essions</w:t>
      </w:r>
    </w:p>
    <w:p w14:paraId="18A6FF45" w14:textId="77777777" w:rsidR="007607B0" w:rsidRDefault="007607B0" w:rsidP="00A52F98">
      <w:pPr>
        <w:pStyle w:val="BodyA"/>
        <w:tabs>
          <w:tab w:val="left" w:pos="1134"/>
          <w:tab w:val="left" w:pos="2268"/>
          <w:tab w:val="left" w:pos="3402"/>
          <w:tab w:val="left" w:pos="4535"/>
          <w:tab w:val="left" w:pos="5669"/>
          <w:tab w:val="left" w:pos="6803"/>
          <w:tab w:val="left" w:pos="7937"/>
          <w:tab w:val="left" w:pos="9071"/>
        </w:tabs>
        <w:ind w:right="276"/>
        <w:jc w:val="both"/>
        <w:rPr>
          <w:rFonts w:ascii="Gill Sans" w:hAnsi="Gill Sans"/>
          <w:b/>
          <w:i/>
          <w:sz w:val="22"/>
          <w:szCs w:val="22"/>
        </w:rPr>
      </w:pPr>
    </w:p>
    <w:p w14:paraId="599BB170" w14:textId="77777777" w:rsidR="007607B0" w:rsidRPr="007607B0" w:rsidRDefault="007607B0" w:rsidP="002513B8">
      <w:pPr>
        <w:pStyle w:val="BodyA"/>
        <w:tabs>
          <w:tab w:val="left" w:pos="1134"/>
          <w:tab w:val="left" w:pos="2268"/>
          <w:tab w:val="left" w:pos="3402"/>
          <w:tab w:val="left" w:pos="4535"/>
          <w:tab w:val="left" w:pos="5669"/>
          <w:tab w:val="left" w:pos="6803"/>
          <w:tab w:val="left" w:pos="7937"/>
          <w:tab w:val="left" w:pos="9071"/>
        </w:tabs>
        <w:ind w:left="1134" w:right="276" w:hanging="1134"/>
        <w:jc w:val="both"/>
        <w:rPr>
          <w:rFonts w:ascii="Gill Sans" w:hAnsi="Gill Sans"/>
          <w:b/>
          <w:i/>
          <w:sz w:val="22"/>
          <w:szCs w:val="22"/>
        </w:rPr>
      </w:pPr>
    </w:p>
    <w:p w14:paraId="44F2F871" w14:textId="77777777" w:rsidR="007607B0" w:rsidRPr="00A52F98" w:rsidRDefault="00A52F98" w:rsidP="00A52F98">
      <w:pPr>
        <w:pStyle w:val="BodyA"/>
        <w:tabs>
          <w:tab w:val="left" w:pos="1134"/>
          <w:tab w:val="left" w:pos="2268"/>
          <w:tab w:val="left" w:pos="3402"/>
          <w:tab w:val="left" w:pos="4535"/>
          <w:tab w:val="left" w:pos="5669"/>
          <w:tab w:val="left" w:pos="6803"/>
          <w:tab w:val="left" w:pos="8300"/>
          <w:tab w:val="left" w:pos="8505"/>
          <w:tab w:val="left" w:pos="9071"/>
        </w:tabs>
        <w:spacing w:after="240" w:line="276" w:lineRule="auto"/>
        <w:ind w:left="1134" w:right="-62" w:hanging="1134"/>
        <w:jc w:val="both"/>
        <w:rPr>
          <w:rFonts w:ascii="Gill Sans" w:hAnsi="Gill Sans"/>
        </w:rPr>
      </w:pPr>
      <w:r>
        <w:rPr>
          <w:rFonts w:ascii="Gill Sans" w:hAnsi="Gill Sans"/>
        </w:rPr>
        <w:t>4.3.1</w:t>
      </w:r>
      <w:r>
        <w:rPr>
          <w:rFonts w:ascii="Gill Sans" w:hAnsi="Gill Sans"/>
        </w:rPr>
        <w:tab/>
        <w:t>Of the 7</w:t>
      </w:r>
      <w:r w:rsidR="00C2530D">
        <w:rPr>
          <w:rFonts w:ascii="Gill Sans" w:hAnsi="Gill Sans"/>
        </w:rPr>
        <w:t xml:space="preserve"> organisations</w:t>
      </w:r>
      <w:r>
        <w:rPr>
          <w:rFonts w:ascii="Gill Sans" w:hAnsi="Gill Sans"/>
        </w:rPr>
        <w:t xml:space="preserve"> that delivered cascade training and participated</w:t>
      </w:r>
      <w:r w:rsidR="00C2530D">
        <w:rPr>
          <w:rFonts w:ascii="Gill Sans" w:hAnsi="Gill Sans"/>
        </w:rPr>
        <w:t xml:space="preserve"> in the evaluation process, </w:t>
      </w:r>
      <w:r w:rsidR="002513B8">
        <w:rPr>
          <w:rFonts w:ascii="Gill Sans" w:hAnsi="Gill Sans"/>
        </w:rPr>
        <w:t xml:space="preserve">6 generated pre and post cascade training questionnaires. 168 participants completed both questionnaires (336 questionnaires in total). </w:t>
      </w:r>
    </w:p>
    <w:p w14:paraId="3831F053" w14:textId="77777777" w:rsidR="007607B0" w:rsidRDefault="007607B0" w:rsidP="00A52F98">
      <w:pPr>
        <w:pStyle w:val="BodyA"/>
        <w:tabs>
          <w:tab w:val="left" w:pos="8505"/>
        </w:tabs>
        <w:spacing w:after="240" w:line="276" w:lineRule="auto"/>
        <w:ind w:left="1134" w:hanging="1134"/>
        <w:jc w:val="both"/>
        <w:rPr>
          <w:rFonts w:ascii="Gill Sans" w:hAnsi="Gill Sans"/>
        </w:rPr>
      </w:pPr>
      <w:r>
        <w:rPr>
          <w:rFonts w:ascii="Gill Sans" w:hAnsi="Gill Sans"/>
        </w:rPr>
        <w:t>4.3.2</w:t>
      </w:r>
      <w:r>
        <w:rPr>
          <w:rFonts w:ascii="Gill Sans" w:hAnsi="Gill Sans"/>
        </w:rPr>
        <w:tab/>
        <w:t>In a similar vein to the questionnaires for th</w:t>
      </w:r>
      <w:r w:rsidR="00925986">
        <w:rPr>
          <w:rFonts w:ascii="Gill Sans" w:hAnsi="Gill Sans"/>
        </w:rPr>
        <w:t xml:space="preserve">e train the trainer programme, </w:t>
      </w:r>
      <w:r>
        <w:rPr>
          <w:rFonts w:ascii="Gill Sans" w:hAnsi="Gill Sans"/>
        </w:rPr>
        <w:t xml:space="preserve">the pre and post questionnaires for the cascade training participants  were designed to provide some quantitative evidence of the effectiveness of the cascade training programme.  </w:t>
      </w:r>
      <w:r w:rsidR="00521411">
        <w:rPr>
          <w:rFonts w:ascii="Gill Sans" w:hAnsi="Gill Sans"/>
        </w:rPr>
        <w:t xml:space="preserve">They </w:t>
      </w:r>
      <w:r w:rsidR="00925986">
        <w:rPr>
          <w:rFonts w:ascii="Gill Sans" w:hAnsi="Gill Sans"/>
        </w:rPr>
        <w:t xml:space="preserve">explored the extent that the training </w:t>
      </w:r>
      <w:r>
        <w:rPr>
          <w:rFonts w:ascii="Gill Sans" w:hAnsi="Gill Sans"/>
        </w:rPr>
        <w:t>enhance</w:t>
      </w:r>
      <w:r w:rsidR="00925986">
        <w:rPr>
          <w:rFonts w:ascii="Gill Sans" w:hAnsi="Gill Sans"/>
        </w:rPr>
        <w:t>d the</w:t>
      </w:r>
      <w:r>
        <w:rPr>
          <w:rFonts w:ascii="Gill Sans" w:hAnsi="Gill Sans"/>
        </w:rPr>
        <w:t xml:space="preserve"> confidence of participants to deliver brief advice, knowledge about key health messages and recommended advice and knowledge about some of the key themes covered in the training sessions. </w:t>
      </w:r>
      <w:r w:rsidR="00521411">
        <w:rPr>
          <w:rFonts w:ascii="Gill Sans" w:hAnsi="Gill Sans"/>
        </w:rPr>
        <w:t>P</w:t>
      </w:r>
      <w:r>
        <w:rPr>
          <w:rFonts w:ascii="Gill Sans" w:hAnsi="Gill Sans"/>
        </w:rPr>
        <w:t>articipants</w:t>
      </w:r>
      <w:r w:rsidR="00A52F98">
        <w:rPr>
          <w:rFonts w:ascii="Gill Sans" w:hAnsi="Gill Sans"/>
        </w:rPr>
        <w:t>’</w:t>
      </w:r>
      <w:r>
        <w:rPr>
          <w:rFonts w:ascii="Gill Sans" w:hAnsi="Gill Sans"/>
        </w:rPr>
        <w:t xml:space="preserve"> perceptions of the content and effectiveness of the training</w:t>
      </w:r>
      <w:r w:rsidR="00521411">
        <w:rPr>
          <w:rFonts w:ascii="Gill Sans" w:hAnsi="Gill Sans"/>
        </w:rPr>
        <w:t xml:space="preserve"> were also investigated</w:t>
      </w:r>
      <w:r>
        <w:rPr>
          <w:rFonts w:ascii="Gill Sans" w:hAnsi="Gill Sans"/>
        </w:rPr>
        <w:t xml:space="preserve">. </w:t>
      </w:r>
    </w:p>
    <w:p w14:paraId="6EDD81DB" w14:textId="77777777" w:rsidR="00521411" w:rsidRPr="005140F7" w:rsidRDefault="00521411" w:rsidP="005140F7">
      <w:pPr>
        <w:pStyle w:val="BodyA"/>
        <w:tabs>
          <w:tab w:val="left" w:pos="8505"/>
        </w:tabs>
        <w:spacing w:after="240" w:line="276" w:lineRule="auto"/>
        <w:ind w:left="1134" w:hanging="1134"/>
        <w:jc w:val="both"/>
        <w:rPr>
          <w:rFonts w:ascii="Gill Sans" w:hAnsi="Gill Sans"/>
          <w:color w:val="auto"/>
        </w:rPr>
      </w:pPr>
      <w:r>
        <w:rPr>
          <w:rFonts w:ascii="Gill Sans" w:hAnsi="Gill Sans"/>
        </w:rPr>
        <w:t>4.3.3</w:t>
      </w:r>
      <w:r>
        <w:rPr>
          <w:rFonts w:ascii="Gill Sans" w:hAnsi="Gill Sans"/>
        </w:rPr>
        <w:tab/>
      </w:r>
      <w:r w:rsidRPr="00521411">
        <w:rPr>
          <w:rFonts w:ascii="Gill Sans" w:hAnsi="Gill Sans"/>
          <w:color w:val="auto"/>
        </w:rPr>
        <w:t>T-test analysis for paired samples was used for the comparison of the mean scores between pre and post questionnaires. In the comparisons, differences were statistically significant at p&lt;.001 level.</w:t>
      </w:r>
    </w:p>
    <w:p w14:paraId="42CBA95E" w14:textId="77777777" w:rsidR="00A52F98" w:rsidRPr="00A52F98" w:rsidRDefault="00A52F98" w:rsidP="00E120AE">
      <w:pPr>
        <w:pStyle w:val="BodyA"/>
        <w:tabs>
          <w:tab w:val="left" w:pos="1134"/>
          <w:tab w:val="left" w:pos="2268"/>
          <w:tab w:val="left" w:pos="3402"/>
          <w:tab w:val="left" w:pos="4535"/>
          <w:tab w:val="left" w:pos="5669"/>
          <w:tab w:val="left" w:pos="6803"/>
          <w:tab w:val="left" w:pos="8222"/>
          <w:tab w:val="left" w:pos="9071"/>
        </w:tabs>
        <w:spacing w:after="240" w:line="276" w:lineRule="auto"/>
        <w:ind w:right="78"/>
        <w:jc w:val="both"/>
        <w:rPr>
          <w:rFonts w:ascii="Gill Sans" w:hAnsi="Gill Sans"/>
          <w:b/>
          <w:i/>
          <w:sz w:val="22"/>
          <w:szCs w:val="22"/>
        </w:rPr>
      </w:pPr>
      <w:r>
        <w:rPr>
          <w:rFonts w:ascii="Gill Sans" w:hAnsi="Gill Sans"/>
        </w:rPr>
        <w:tab/>
      </w:r>
      <w:r>
        <w:rPr>
          <w:rFonts w:ascii="Gill Sans" w:hAnsi="Gill Sans"/>
          <w:b/>
          <w:i/>
          <w:sz w:val="22"/>
          <w:szCs w:val="22"/>
        </w:rPr>
        <w:t>Effectiveness of the cascade training</w:t>
      </w:r>
    </w:p>
    <w:p w14:paraId="1A2D49E7" w14:textId="77777777" w:rsidR="00E120AE" w:rsidRDefault="00E36ADC" w:rsidP="00A52F98">
      <w:pPr>
        <w:pStyle w:val="BodyA"/>
        <w:tabs>
          <w:tab w:val="left" w:pos="1134"/>
          <w:tab w:val="left" w:pos="2268"/>
          <w:tab w:val="left" w:pos="3402"/>
          <w:tab w:val="left" w:pos="4535"/>
          <w:tab w:val="left" w:pos="5669"/>
          <w:tab w:val="left" w:pos="6803"/>
          <w:tab w:val="left" w:pos="8222"/>
          <w:tab w:val="left" w:pos="9071"/>
        </w:tabs>
        <w:spacing w:after="240" w:line="276" w:lineRule="auto"/>
        <w:ind w:left="1134" w:right="-96" w:hanging="1134"/>
        <w:jc w:val="both"/>
        <w:rPr>
          <w:rFonts w:ascii="Gill Sans" w:hAnsi="Gill Sans"/>
        </w:rPr>
      </w:pPr>
      <w:r>
        <w:rPr>
          <w:rFonts w:ascii="Gill Sans" w:hAnsi="Gill Sans"/>
        </w:rPr>
        <w:t>4.3.4</w:t>
      </w:r>
      <w:r w:rsidR="00E120AE">
        <w:rPr>
          <w:rFonts w:ascii="Gill Sans" w:hAnsi="Gill Sans"/>
        </w:rPr>
        <w:tab/>
        <w:t>Analysis of the responses to the questionnaires indicate that</w:t>
      </w:r>
      <w:r w:rsidR="00A52F98">
        <w:rPr>
          <w:rFonts w:ascii="Gill Sans" w:hAnsi="Gill Sans"/>
        </w:rPr>
        <w:t xml:space="preserve"> the cascade training increased the knowledge of front-line staff about key health messages and advice and boosted their confidence to motivate individuals to change their lifestyle behavio</w:t>
      </w:r>
      <w:r w:rsidR="00521411">
        <w:rPr>
          <w:rFonts w:ascii="Gill Sans" w:hAnsi="Gill Sans"/>
        </w:rPr>
        <w:t>u</w:t>
      </w:r>
      <w:r w:rsidR="00A52F98">
        <w:rPr>
          <w:rFonts w:ascii="Gill Sans" w:hAnsi="Gill Sans"/>
        </w:rPr>
        <w:t xml:space="preserve">r </w:t>
      </w:r>
      <w:r w:rsidR="00E120AE">
        <w:rPr>
          <w:rFonts w:ascii="Gill Sans" w:hAnsi="Gill Sans"/>
        </w:rPr>
        <w:t>:</w:t>
      </w:r>
    </w:p>
    <w:p w14:paraId="5678D2B9" w14:textId="77777777" w:rsidR="00521411" w:rsidRPr="00521411" w:rsidRDefault="00521411" w:rsidP="00CB0886">
      <w:pPr>
        <w:pStyle w:val="BodyA"/>
        <w:numPr>
          <w:ilvl w:val="0"/>
          <w:numId w:val="9"/>
        </w:numPr>
        <w:tabs>
          <w:tab w:val="left" w:pos="1134"/>
          <w:tab w:val="left" w:pos="2268"/>
          <w:tab w:val="left" w:pos="3402"/>
          <w:tab w:val="left" w:pos="4535"/>
          <w:tab w:val="left" w:pos="5669"/>
          <w:tab w:val="left" w:pos="6803"/>
          <w:tab w:val="left" w:pos="8364"/>
          <w:tab w:val="left" w:pos="9071"/>
        </w:tabs>
        <w:spacing w:after="240" w:line="276" w:lineRule="auto"/>
        <w:ind w:left="1701" w:right="-64" w:hanging="567"/>
        <w:jc w:val="both"/>
        <w:rPr>
          <w:rFonts w:ascii="Gill Sans" w:hAnsi="Gill Sans"/>
          <w:color w:val="auto"/>
          <w:lang w:val="en-GB"/>
        </w:rPr>
      </w:pPr>
      <w:r w:rsidRPr="00521411">
        <w:rPr>
          <w:rFonts w:ascii="Gill Sans" w:hAnsi="Gill Sans"/>
          <w:color w:val="auto"/>
          <w:lang w:val="en-GB"/>
        </w:rPr>
        <w:t>Mean scores (see figure 3)</w:t>
      </w:r>
      <w:r w:rsidRPr="00521411">
        <w:rPr>
          <w:rStyle w:val="FootnoteReference"/>
          <w:rFonts w:ascii="Gill Sans" w:hAnsi="Gill Sans"/>
          <w:color w:val="auto"/>
          <w:lang w:val="en-GB"/>
        </w:rPr>
        <w:footnoteReference w:id="26"/>
      </w:r>
      <w:r w:rsidRPr="00521411">
        <w:rPr>
          <w:rFonts w:ascii="Gill Sans" w:hAnsi="Gill Sans"/>
          <w:color w:val="auto"/>
          <w:lang w:val="en-GB"/>
        </w:rPr>
        <w:t xml:space="preserve"> show that improvements for knowledge of key health messages and recommended advice were apparent for all categories. Improvements in knowledge were most marked for cancer signs and symptoms and oral health. Whilst improvements were also registered for physical </w:t>
      </w:r>
      <w:r w:rsidRPr="00521411">
        <w:rPr>
          <w:rFonts w:ascii="Gill Sans" w:hAnsi="Gill Sans"/>
          <w:color w:val="auto"/>
          <w:lang w:val="en-GB"/>
        </w:rPr>
        <w:lastRenderedPageBreak/>
        <w:t>activity, healthy eating/healthy weight and smoking, they were less pronounced – reflecting the higher baseline figure for these themes.</w:t>
      </w:r>
    </w:p>
    <w:p w14:paraId="7438D8B3" w14:textId="77777777" w:rsidR="005140F7" w:rsidRDefault="005140F7" w:rsidP="003A0065">
      <w:pPr>
        <w:pStyle w:val="BodyA"/>
        <w:tabs>
          <w:tab w:val="left" w:pos="1134"/>
          <w:tab w:val="left" w:pos="2268"/>
          <w:tab w:val="left" w:pos="3402"/>
          <w:tab w:val="left" w:pos="4535"/>
          <w:tab w:val="left" w:pos="5669"/>
          <w:tab w:val="left" w:pos="6803"/>
          <w:tab w:val="left" w:pos="8222"/>
          <w:tab w:val="left" w:pos="9071"/>
        </w:tabs>
        <w:spacing w:after="240" w:line="276" w:lineRule="auto"/>
        <w:ind w:left="1701" w:right="79"/>
        <w:jc w:val="both"/>
        <w:rPr>
          <w:rFonts w:ascii="Gill Sans" w:hAnsi="Gill Sans"/>
          <w:b/>
          <w:i/>
          <w:sz w:val="22"/>
          <w:szCs w:val="22"/>
          <w:lang w:val="en-GB"/>
        </w:rPr>
      </w:pPr>
    </w:p>
    <w:p w14:paraId="43DE2E88" w14:textId="77777777" w:rsidR="005140F7" w:rsidRDefault="005140F7" w:rsidP="003A0065">
      <w:pPr>
        <w:pStyle w:val="BodyA"/>
        <w:tabs>
          <w:tab w:val="left" w:pos="1134"/>
          <w:tab w:val="left" w:pos="2268"/>
          <w:tab w:val="left" w:pos="3402"/>
          <w:tab w:val="left" w:pos="4535"/>
          <w:tab w:val="left" w:pos="5669"/>
          <w:tab w:val="left" w:pos="6803"/>
          <w:tab w:val="left" w:pos="8222"/>
          <w:tab w:val="left" w:pos="9071"/>
        </w:tabs>
        <w:spacing w:after="240" w:line="276" w:lineRule="auto"/>
        <w:ind w:left="1701" w:right="79"/>
        <w:jc w:val="both"/>
        <w:rPr>
          <w:rFonts w:ascii="Gill Sans" w:hAnsi="Gill Sans"/>
          <w:b/>
          <w:i/>
          <w:sz w:val="22"/>
          <w:szCs w:val="22"/>
          <w:lang w:val="en-GB"/>
        </w:rPr>
      </w:pPr>
    </w:p>
    <w:p w14:paraId="3DABF9A3" w14:textId="77777777" w:rsidR="003A0065" w:rsidRPr="003A0065" w:rsidRDefault="003A0065" w:rsidP="003A0065">
      <w:pPr>
        <w:pStyle w:val="BodyA"/>
        <w:tabs>
          <w:tab w:val="left" w:pos="1134"/>
          <w:tab w:val="left" w:pos="2268"/>
          <w:tab w:val="left" w:pos="3402"/>
          <w:tab w:val="left" w:pos="4535"/>
          <w:tab w:val="left" w:pos="5669"/>
          <w:tab w:val="left" w:pos="6803"/>
          <w:tab w:val="left" w:pos="8222"/>
          <w:tab w:val="left" w:pos="9071"/>
        </w:tabs>
        <w:spacing w:after="240" w:line="276" w:lineRule="auto"/>
        <w:ind w:left="1701" w:right="79"/>
        <w:jc w:val="both"/>
        <w:rPr>
          <w:rFonts w:ascii="Gill Sans" w:hAnsi="Gill Sans"/>
          <w:b/>
          <w:i/>
          <w:sz w:val="22"/>
          <w:szCs w:val="22"/>
          <w:lang w:val="en-GB"/>
        </w:rPr>
      </w:pPr>
      <w:r>
        <w:rPr>
          <w:rFonts w:ascii="Gill Sans" w:hAnsi="Gill Sans"/>
          <w:b/>
          <w:i/>
          <w:sz w:val="22"/>
          <w:szCs w:val="22"/>
          <w:lang w:val="en-GB"/>
        </w:rPr>
        <w:t>Figure 3</w:t>
      </w:r>
    </w:p>
    <w:p w14:paraId="0994C114" w14:textId="77777777" w:rsidR="00C52D40" w:rsidRDefault="003A0065" w:rsidP="003A0065">
      <w:pPr>
        <w:pStyle w:val="BodyA"/>
        <w:tabs>
          <w:tab w:val="left" w:pos="1134"/>
          <w:tab w:val="left" w:pos="2268"/>
          <w:tab w:val="left" w:pos="3402"/>
          <w:tab w:val="left" w:pos="4535"/>
          <w:tab w:val="left" w:pos="5669"/>
          <w:tab w:val="left" w:pos="6803"/>
          <w:tab w:val="left" w:pos="8222"/>
          <w:tab w:val="left" w:pos="9071"/>
        </w:tabs>
        <w:spacing w:after="240" w:line="276" w:lineRule="auto"/>
        <w:ind w:left="1490" w:right="79"/>
        <w:jc w:val="both"/>
        <w:rPr>
          <w:rFonts w:ascii="Gill Sans" w:hAnsi="Gill Sans"/>
          <w:lang w:val="en-GB"/>
        </w:rPr>
      </w:pPr>
      <w:r w:rsidRPr="003A0065">
        <w:rPr>
          <w:rFonts w:asciiTheme="majorHAnsi" w:hAnsiTheme="majorHAnsi"/>
          <w:noProof/>
          <w:lang w:val="en-GB" w:eastAsia="en-GB"/>
        </w:rPr>
        <w:drawing>
          <wp:inline distT="0" distB="0" distL="0" distR="0" wp14:anchorId="69FE2D30" wp14:editId="57187ECD">
            <wp:extent cx="4855633" cy="3721100"/>
            <wp:effectExtent l="0" t="19050" r="78317" b="5080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2ABFCE18" w14:textId="77777777" w:rsidR="008B4D8B" w:rsidRPr="008B4D8B" w:rsidRDefault="008B4D8B" w:rsidP="00CB0886">
      <w:pPr>
        <w:pStyle w:val="BodyA"/>
        <w:numPr>
          <w:ilvl w:val="0"/>
          <w:numId w:val="9"/>
        </w:numPr>
        <w:tabs>
          <w:tab w:val="left" w:pos="1134"/>
          <w:tab w:val="left" w:pos="2268"/>
          <w:tab w:val="left" w:pos="3402"/>
          <w:tab w:val="left" w:pos="4535"/>
          <w:tab w:val="left" w:pos="5669"/>
          <w:tab w:val="left" w:pos="6803"/>
          <w:tab w:val="left" w:pos="8364"/>
          <w:tab w:val="left" w:pos="9071"/>
        </w:tabs>
        <w:spacing w:after="240" w:line="276" w:lineRule="auto"/>
        <w:ind w:left="1701" w:right="-64" w:hanging="567"/>
        <w:jc w:val="both"/>
        <w:rPr>
          <w:rFonts w:ascii="Gill Sans" w:hAnsi="Gill Sans"/>
          <w:color w:val="auto"/>
          <w:lang w:val="en-GB"/>
        </w:rPr>
      </w:pPr>
      <w:r w:rsidRPr="008B4D8B">
        <w:rPr>
          <w:rFonts w:ascii="Gill Sans" w:hAnsi="Gill Sans"/>
          <w:color w:val="auto"/>
        </w:rPr>
        <w:t>Confidence to motivate clients or patients to change their lifestyle behavior was also improved after training.</w:t>
      </w:r>
      <w:r w:rsidRPr="008B4D8B">
        <w:rPr>
          <w:rStyle w:val="FootnoteReference"/>
          <w:rFonts w:ascii="Gill Sans" w:hAnsi="Gill Sans"/>
          <w:color w:val="auto"/>
        </w:rPr>
        <w:footnoteReference w:id="27"/>
      </w:r>
      <w:r w:rsidRPr="008B4D8B">
        <w:rPr>
          <w:rFonts w:ascii="Gill Sans" w:hAnsi="Gill Sans"/>
          <w:color w:val="auto"/>
          <w:lang w:val="en-GB"/>
        </w:rPr>
        <w:t xml:space="preserve">  The proportion of respondents who were very confident increased from 18% to 45%. Those “not at all” or a little confident reduced from 22% to 6%.</w:t>
      </w:r>
    </w:p>
    <w:p w14:paraId="1B52408B" w14:textId="77777777" w:rsidR="00A52F98" w:rsidRDefault="00E36ADC" w:rsidP="009839B6">
      <w:pPr>
        <w:pStyle w:val="BodyA"/>
        <w:tabs>
          <w:tab w:val="left" w:pos="1134"/>
          <w:tab w:val="left" w:pos="2268"/>
          <w:tab w:val="left" w:pos="3402"/>
          <w:tab w:val="left" w:pos="4535"/>
          <w:tab w:val="left" w:pos="5669"/>
          <w:tab w:val="left" w:pos="6803"/>
          <w:tab w:val="left" w:pos="8222"/>
          <w:tab w:val="left" w:pos="9071"/>
        </w:tabs>
        <w:spacing w:after="240" w:line="276" w:lineRule="auto"/>
        <w:ind w:left="1134" w:right="42" w:hanging="1134"/>
        <w:jc w:val="both"/>
        <w:rPr>
          <w:rFonts w:ascii="Gill Sans" w:hAnsi="Gill Sans"/>
          <w:lang w:val="en-GB"/>
        </w:rPr>
      </w:pPr>
      <w:r>
        <w:rPr>
          <w:rFonts w:ascii="Gill Sans" w:hAnsi="Gill Sans"/>
          <w:lang w:val="en-GB"/>
        </w:rPr>
        <w:t>4.3.5</w:t>
      </w:r>
      <w:r w:rsidR="009839B6">
        <w:rPr>
          <w:rFonts w:ascii="Gill Sans" w:hAnsi="Gill Sans"/>
          <w:lang w:val="en-GB"/>
        </w:rPr>
        <w:tab/>
        <w:t>As with the Train the Trainer Programme, the cascade training sessions also significantly enhanced participants</w:t>
      </w:r>
      <w:r w:rsidR="008B4D8B">
        <w:rPr>
          <w:rFonts w:ascii="Gill Sans" w:hAnsi="Gill Sans"/>
          <w:lang w:val="en-GB"/>
        </w:rPr>
        <w:t>’</w:t>
      </w:r>
      <w:r w:rsidR="009839B6">
        <w:rPr>
          <w:rFonts w:ascii="Gill Sans" w:hAnsi="Gill Sans"/>
          <w:lang w:val="en-GB"/>
        </w:rPr>
        <w:t xml:space="preserve"> knowledge about the health of people in Liverpool. Equally, perceived understanding of how to deliver brief advice and brief interventions also rose.</w:t>
      </w:r>
    </w:p>
    <w:p w14:paraId="3D82D576" w14:textId="77777777" w:rsidR="003A0065" w:rsidRDefault="003A0065" w:rsidP="00CB0886">
      <w:pPr>
        <w:pStyle w:val="BodyA"/>
        <w:numPr>
          <w:ilvl w:val="0"/>
          <w:numId w:val="9"/>
        </w:numPr>
        <w:tabs>
          <w:tab w:val="left" w:pos="1134"/>
          <w:tab w:val="left" w:pos="2268"/>
          <w:tab w:val="left" w:pos="3402"/>
          <w:tab w:val="left" w:pos="4535"/>
          <w:tab w:val="left" w:pos="5669"/>
          <w:tab w:val="left" w:pos="6803"/>
          <w:tab w:val="left" w:pos="8222"/>
          <w:tab w:val="left" w:pos="9071"/>
        </w:tabs>
        <w:spacing w:after="240" w:line="276" w:lineRule="auto"/>
        <w:ind w:left="1701" w:right="42" w:hanging="567"/>
        <w:jc w:val="both"/>
        <w:rPr>
          <w:rFonts w:ascii="Gill Sans" w:hAnsi="Gill Sans"/>
          <w:lang w:val="en-GB"/>
        </w:rPr>
      </w:pPr>
      <w:r>
        <w:rPr>
          <w:rFonts w:ascii="Gill Sans" w:hAnsi="Gill Sans"/>
          <w:lang w:val="en-GB"/>
        </w:rPr>
        <w:t>Knowledge about the health of people in Liverpool was enhanced significantly.</w:t>
      </w:r>
      <w:r w:rsidR="00C15F0A">
        <w:rPr>
          <w:rFonts w:ascii="Gill Sans" w:hAnsi="Gill Sans"/>
          <w:lang w:val="en-GB"/>
        </w:rPr>
        <w:t xml:space="preserve"> Mean scores increased from 2.01 to </w:t>
      </w:r>
      <w:r w:rsidR="00C15F0A">
        <w:rPr>
          <w:rFonts w:ascii="Gill Sans" w:hAnsi="Gill Sans"/>
          <w:lang w:val="en-GB"/>
        </w:rPr>
        <w:lastRenderedPageBreak/>
        <w:t>3.16. 31</w:t>
      </w:r>
      <w:r>
        <w:rPr>
          <w:rFonts w:ascii="Gill Sans" w:hAnsi="Gill Sans"/>
          <w:lang w:val="en-GB"/>
        </w:rPr>
        <w:t xml:space="preserve">% of participants indicated that they were very knowledgeable following the training compared to </w:t>
      </w:r>
      <w:r w:rsidR="00C15F0A">
        <w:rPr>
          <w:rFonts w:ascii="Gill Sans" w:hAnsi="Gill Sans"/>
          <w:lang w:val="en-GB"/>
        </w:rPr>
        <w:t xml:space="preserve">5% </w:t>
      </w:r>
      <w:r>
        <w:rPr>
          <w:rFonts w:ascii="Gill Sans" w:hAnsi="Gill Sans"/>
          <w:lang w:val="en-GB"/>
        </w:rPr>
        <w:t>before. Most others considered themselves to be moderately knowledgeable following the training.</w:t>
      </w:r>
    </w:p>
    <w:p w14:paraId="5F43D5D9" w14:textId="77777777" w:rsidR="00C15F0A" w:rsidRPr="00712284" w:rsidRDefault="00C15F0A" w:rsidP="00CB0886">
      <w:pPr>
        <w:pStyle w:val="BodyA"/>
        <w:numPr>
          <w:ilvl w:val="0"/>
          <w:numId w:val="9"/>
        </w:numPr>
        <w:tabs>
          <w:tab w:val="left" w:pos="1134"/>
          <w:tab w:val="left" w:pos="2268"/>
          <w:tab w:val="left" w:pos="3402"/>
          <w:tab w:val="left" w:pos="4535"/>
          <w:tab w:val="left" w:pos="5669"/>
          <w:tab w:val="left" w:pos="6803"/>
          <w:tab w:val="left" w:pos="8222"/>
          <w:tab w:val="left" w:pos="9071"/>
        </w:tabs>
        <w:spacing w:after="240" w:line="276" w:lineRule="auto"/>
        <w:ind w:left="1701" w:right="79" w:hanging="567"/>
        <w:jc w:val="both"/>
        <w:rPr>
          <w:rFonts w:ascii="Gill Sans" w:hAnsi="Gill Sans"/>
          <w:lang w:val="en-GB"/>
        </w:rPr>
      </w:pPr>
      <w:r>
        <w:rPr>
          <w:rFonts w:ascii="Gill Sans" w:hAnsi="Gill Sans"/>
          <w:lang w:val="en-GB"/>
        </w:rPr>
        <w:t xml:space="preserve">Cascade participants </w:t>
      </w:r>
      <w:r w:rsidR="008B4D8B">
        <w:rPr>
          <w:rFonts w:ascii="Gill Sans" w:hAnsi="Gill Sans"/>
          <w:lang w:val="en-GB"/>
        </w:rPr>
        <w:t xml:space="preserve">also </w:t>
      </w:r>
      <w:r>
        <w:rPr>
          <w:rFonts w:ascii="Gill Sans" w:hAnsi="Gill Sans"/>
          <w:lang w:val="en-GB"/>
        </w:rPr>
        <w:t xml:space="preserve">indicated that their skills related to understanding how to deliver brief advice and brief interventions had been </w:t>
      </w:r>
      <w:r w:rsidR="008B4D8B">
        <w:rPr>
          <w:rFonts w:ascii="Gill Sans" w:hAnsi="Gill Sans"/>
          <w:lang w:val="en-GB"/>
        </w:rPr>
        <w:t>improved</w:t>
      </w:r>
      <w:r>
        <w:rPr>
          <w:rFonts w:ascii="Gill Sans" w:hAnsi="Gill Sans"/>
          <w:lang w:val="en-GB"/>
        </w:rPr>
        <w:t xml:space="preserve"> by the training. Mean scores (see figure 4) for knowledge about “the techniques and skills needed to help people think about improving their health” increased from 2.21 to 3.1. Mean scores for “how to give advice” and “how to motivate people to change” increased from 2.23 to 3.27 and from 2.44 to 3.23 respectively. </w:t>
      </w:r>
    </w:p>
    <w:p w14:paraId="486FD8B2" w14:textId="77777777" w:rsidR="00C2530D" w:rsidRDefault="00C15F0A" w:rsidP="009C6369">
      <w:pPr>
        <w:pStyle w:val="BodyA"/>
        <w:tabs>
          <w:tab w:val="left" w:pos="1134"/>
          <w:tab w:val="left" w:pos="2268"/>
          <w:tab w:val="left" w:pos="3402"/>
          <w:tab w:val="left" w:pos="4535"/>
          <w:tab w:val="left" w:pos="5669"/>
          <w:tab w:val="left" w:pos="6803"/>
          <w:tab w:val="left" w:pos="7937"/>
          <w:tab w:val="left" w:pos="9071"/>
        </w:tabs>
        <w:ind w:left="1134" w:right="276" w:hanging="1134"/>
        <w:rPr>
          <w:rFonts w:ascii="Gill Sans" w:hAnsi="Gill Sans"/>
          <w:b/>
          <w:i/>
          <w:sz w:val="22"/>
          <w:szCs w:val="22"/>
        </w:rPr>
      </w:pPr>
      <w:r>
        <w:rPr>
          <w:rFonts w:ascii="Gill Sans" w:hAnsi="Gill Sans"/>
          <w:b/>
        </w:rPr>
        <w:tab/>
      </w:r>
      <w:r>
        <w:rPr>
          <w:rFonts w:ascii="Gill Sans" w:hAnsi="Gill Sans"/>
          <w:b/>
          <w:i/>
          <w:sz w:val="22"/>
          <w:szCs w:val="22"/>
        </w:rPr>
        <w:t>Figure 4</w:t>
      </w:r>
    </w:p>
    <w:p w14:paraId="05D90FF7" w14:textId="77777777" w:rsidR="00C15F0A" w:rsidRDefault="00C15F0A" w:rsidP="009C6369">
      <w:pPr>
        <w:pStyle w:val="BodyA"/>
        <w:tabs>
          <w:tab w:val="left" w:pos="1134"/>
          <w:tab w:val="left" w:pos="2268"/>
          <w:tab w:val="left" w:pos="3402"/>
          <w:tab w:val="left" w:pos="4535"/>
          <w:tab w:val="left" w:pos="5669"/>
          <w:tab w:val="left" w:pos="6803"/>
          <w:tab w:val="left" w:pos="7937"/>
          <w:tab w:val="left" w:pos="9071"/>
        </w:tabs>
        <w:ind w:left="1134" w:right="276" w:hanging="1134"/>
        <w:rPr>
          <w:rFonts w:ascii="Gill Sans" w:hAnsi="Gill Sans"/>
          <w:b/>
          <w:i/>
          <w:sz w:val="22"/>
          <w:szCs w:val="22"/>
        </w:rPr>
      </w:pPr>
    </w:p>
    <w:p w14:paraId="73462E66" w14:textId="77777777" w:rsidR="00C15F0A" w:rsidRPr="00C15F0A" w:rsidRDefault="00C15F0A" w:rsidP="009E58E5">
      <w:pPr>
        <w:pStyle w:val="BodyA"/>
        <w:tabs>
          <w:tab w:val="left" w:pos="1134"/>
          <w:tab w:val="left" w:pos="2268"/>
          <w:tab w:val="left" w:pos="3402"/>
          <w:tab w:val="left" w:pos="4535"/>
          <w:tab w:val="left" w:pos="5669"/>
          <w:tab w:val="left" w:pos="6803"/>
          <w:tab w:val="left" w:pos="7937"/>
          <w:tab w:val="left" w:pos="9071"/>
        </w:tabs>
        <w:ind w:left="1134" w:right="276"/>
        <w:rPr>
          <w:rFonts w:ascii="Gill Sans" w:hAnsi="Gill Sans"/>
          <w:b/>
          <w:i/>
          <w:sz w:val="22"/>
          <w:szCs w:val="22"/>
        </w:rPr>
      </w:pPr>
    </w:p>
    <w:p w14:paraId="666EFDAE" w14:textId="77777777" w:rsidR="003A0065" w:rsidRDefault="009E58E5" w:rsidP="009E58E5">
      <w:pPr>
        <w:pStyle w:val="BodyA"/>
        <w:tabs>
          <w:tab w:val="left" w:pos="1134"/>
          <w:tab w:val="left" w:pos="2268"/>
          <w:tab w:val="left" w:pos="3402"/>
          <w:tab w:val="left" w:pos="4535"/>
          <w:tab w:val="left" w:pos="5669"/>
          <w:tab w:val="left" w:pos="6803"/>
          <w:tab w:val="left" w:pos="7937"/>
          <w:tab w:val="left" w:pos="9071"/>
        </w:tabs>
        <w:ind w:left="1134" w:right="276"/>
        <w:rPr>
          <w:rFonts w:ascii="Gill Sans" w:hAnsi="Gill Sans"/>
          <w:b/>
        </w:rPr>
      </w:pPr>
      <w:r>
        <w:rPr>
          <w:noProof/>
          <w:lang w:val="en-GB" w:eastAsia="en-GB"/>
        </w:rPr>
        <w:drawing>
          <wp:inline distT="0" distB="0" distL="0" distR="0" wp14:anchorId="61C55BAF" wp14:editId="6B5B20EA">
            <wp:extent cx="4969510" cy="3687233"/>
            <wp:effectExtent l="0" t="19050" r="78740" b="65617"/>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4B06FB84" w14:textId="77777777" w:rsidR="003A0065" w:rsidRDefault="003A0065" w:rsidP="009C6369">
      <w:pPr>
        <w:pStyle w:val="BodyA"/>
        <w:tabs>
          <w:tab w:val="left" w:pos="1134"/>
          <w:tab w:val="left" w:pos="2268"/>
          <w:tab w:val="left" w:pos="3402"/>
          <w:tab w:val="left" w:pos="4535"/>
          <w:tab w:val="left" w:pos="5669"/>
          <w:tab w:val="left" w:pos="6803"/>
          <w:tab w:val="left" w:pos="7937"/>
          <w:tab w:val="left" w:pos="9071"/>
        </w:tabs>
        <w:ind w:left="1134" w:right="276" w:hanging="1134"/>
        <w:rPr>
          <w:rFonts w:ascii="Gill Sans" w:hAnsi="Gill Sans"/>
          <w:b/>
        </w:rPr>
      </w:pPr>
    </w:p>
    <w:p w14:paraId="65EBC1BB" w14:textId="77777777" w:rsidR="009839B6" w:rsidRPr="00C82034" w:rsidRDefault="009839B6" w:rsidP="009839B6">
      <w:pPr>
        <w:pStyle w:val="BodyA"/>
        <w:tabs>
          <w:tab w:val="left" w:pos="1134"/>
          <w:tab w:val="left" w:pos="2268"/>
          <w:tab w:val="left" w:pos="3402"/>
          <w:tab w:val="left" w:pos="4535"/>
          <w:tab w:val="left" w:pos="5669"/>
          <w:tab w:val="left" w:pos="6803"/>
          <w:tab w:val="left" w:pos="8222"/>
          <w:tab w:val="left" w:pos="9071"/>
        </w:tabs>
        <w:spacing w:after="240" w:line="276" w:lineRule="auto"/>
        <w:ind w:left="1134" w:right="78" w:hanging="1134"/>
        <w:jc w:val="both"/>
        <w:rPr>
          <w:rFonts w:ascii="Gill Sans" w:hAnsi="Gill Sans"/>
          <w:b/>
          <w:i/>
          <w:sz w:val="22"/>
          <w:szCs w:val="22"/>
        </w:rPr>
      </w:pPr>
      <w:r>
        <w:rPr>
          <w:rFonts w:ascii="Gill Sans" w:hAnsi="Gill Sans"/>
        </w:rPr>
        <w:tab/>
      </w:r>
    </w:p>
    <w:p w14:paraId="2074076A" w14:textId="77777777" w:rsidR="008B4D8B" w:rsidRPr="008B4D8B" w:rsidRDefault="00E36ADC" w:rsidP="008B4D8B">
      <w:pPr>
        <w:pStyle w:val="BodyA"/>
        <w:tabs>
          <w:tab w:val="left" w:pos="1134"/>
          <w:tab w:val="left" w:pos="2268"/>
          <w:tab w:val="left" w:pos="3402"/>
          <w:tab w:val="left" w:pos="4535"/>
          <w:tab w:val="left" w:pos="5669"/>
          <w:tab w:val="left" w:pos="6803"/>
          <w:tab w:val="left" w:pos="8364"/>
          <w:tab w:val="left" w:pos="9071"/>
        </w:tabs>
        <w:spacing w:after="240" w:line="276" w:lineRule="auto"/>
        <w:ind w:left="1134" w:right="78" w:hanging="1134"/>
        <w:jc w:val="both"/>
        <w:rPr>
          <w:rFonts w:ascii="Gill Sans" w:hAnsi="Gill Sans"/>
          <w:color w:val="auto"/>
        </w:rPr>
      </w:pPr>
      <w:r>
        <w:rPr>
          <w:rFonts w:ascii="Gill Sans" w:hAnsi="Gill Sans"/>
        </w:rPr>
        <w:t>4.3.6</w:t>
      </w:r>
      <w:r w:rsidR="009E58E5">
        <w:rPr>
          <w:rFonts w:ascii="Gill Sans" w:hAnsi="Gill Sans"/>
        </w:rPr>
        <w:tab/>
      </w:r>
      <w:r w:rsidR="008B4D8B" w:rsidRPr="008B4D8B">
        <w:rPr>
          <w:rFonts w:ascii="Gill Sans" w:hAnsi="Gill Sans"/>
          <w:color w:val="auto"/>
        </w:rPr>
        <w:t xml:space="preserve">The post-questionnaire for cascade training participants also explored overall views about whether the training had been useful in helping them to deliver brief interventions effectively and how confident participants were about helping people to improve their health. Findings indicate that three-quarters of participants found the cascade training session “very useful” for enabling them to </w:t>
      </w:r>
      <w:r w:rsidR="008B4D8B" w:rsidRPr="008B4D8B">
        <w:rPr>
          <w:rFonts w:ascii="Gill Sans" w:hAnsi="Gill Sans"/>
          <w:color w:val="auto"/>
        </w:rPr>
        <w:lastRenderedPageBreak/>
        <w:t>deliver brief interventions. Half also stated that they were “very confident” that they could apply what they had learnt to help people improve their health. 42% participants were “moderately confident”, but this suggests somewhat lower confidence from participants that their brief advice or brief intervention could help people to improve their health.</w:t>
      </w:r>
    </w:p>
    <w:p w14:paraId="1E4D373D" w14:textId="77777777" w:rsidR="00E3220E" w:rsidRPr="00E3220E" w:rsidRDefault="00E36ADC" w:rsidP="008B4D8B">
      <w:pPr>
        <w:pStyle w:val="BodyA"/>
        <w:tabs>
          <w:tab w:val="left" w:pos="1134"/>
          <w:tab w:val="left" w:pos="2268"/>
          <w:tab w:val="left" w:pos="3402"/>
          <w:tab w:val="left" w:pos="4535"/>
          <w:tab w:val="left" w:pos="5669"/>
          <w:tab w:val="left" w:pos="6803"/>
          <w:tab w:val="left" w:pos="8364"/>
          <w:tab w:val="left" w:pos="9071"/>
        </w:tabs>
        <w:spacing w:after="240" w:line="276" w:lineRule="auto"/>
        <w:ind w:left="1134" w:right="78" w:hanging="1134"/>
        <w:jc w:val="both"/>
        <w:rPr>
          <w:rFonts w:ascii="Gill Sans" w:hAnsi="Gill Sans" w:cs="Gill Sans"/>
          <w:color w:val="auto"/>
        </w:rPr>
      </w:pPr>
      <w:r>
        <w:rPr>
          <w:rFonts w:ascii="Gill Sans" w:hAnsi="Gill Sans" w:cs="Gill Sans"/>
          <w:color w:val="auto"/>
        </w:rPr>
        <w:t>4.3.7</w:t>
      </w:r>
      <w:r w:rsidR="00E3220E">
        <w:rPr>
          <w:rFonts w:ascii="Gill Sans" w:hAnsi="Gill Sans" w:cs="Gill Sans"/>
          <w:color w:val="auto"/>
        </w:rPr>
        <w:tab/>
        <w:t>Following the experience of delivering brief advice, the follow-up questionnaire, 2 months after the delivery of the cascade training asked respondents again whether they thought that the training that they had received enabled them to deliver effective brief interventions. One-third of respondents, having experienced delivering brief advice “strongly agreed” that the training did enable them to be effective. A further half of respondents “moderately agreed”. Just 4% (n=2) disagreed.</w:t>
      </w:r>
    </w:p>
    <w:p w14:paraId="134CEED0" w14:textId="77777777" w:rsidR="009839B6" w:rsidRDefault="009839B6" w:rsidP="009E58E5">
      <w:pPr>
        <w:pStyle w:val="BodyA"/>
        <w:tabs>
          <w:tab w:val="left" w:pos="1134"/>
          <w:tab w:val="left" w:pos="2268"/>
          <w:tab w:val="left" w:pos="3402"/>
          <w:tab w:val="left" w:pos="4535"/>
          <w:tab w:val="left" w:pos="5669"/>
          <w:tab w:val="left" w:pos="6803"/>
          <w:tab w:val="left" w:pos="8222"/>
          <w:tab w:val="left" w:pos="9071"/>
        </w:tabs>
        <w:spacing w:after="240" w:line="276" w:lineRule="auto"/>
        <w:ind w:left="1134" w:right="78" w:hanging="1134"/>
        <w:jc w:val="both"/>
        <w:rPr>
          <w:rFonts w:ascii="Gill Sans" w:hAnsi="Gill Sans"/>
        </w:rPr>
      </w:pPr>
      <w:r>
        <w:rPr>
          <w:rFonts w:ascii="Gill Sans" w:hAnsi="Gill Sans"/>
        </w:rPr>
        <w:tab/>
      </w:r>
      <w:r w:rsidRPr="00C82034">
        <w:rPr>
          <w:rFonts w:ascii="Gill Sans" w:hAnsi="Gill Sans"/>
          <w:b/>
          <w:i/>
          <w:sz w:val="22"/>
          <w:szCs w:val="22"/>
        </w:rPr>
        <w:t>Satisfaction with</w:t>
      </w:r>
      <w:r>
        <w:rPr>
          <w:rFonts w:ascii="Gill Sans" w:hAnsi="Gill Sans"/>
          <w:b/>
          <w:i/>
          <w:sz w:val="22"/>
          <w:szCs w:val="22"/>
        </w:rPr>
        <w:t xml:space="preserve"> cascade</w:t>
      </w:r>
      <w:r w:rsidRPr="00C82034">
        <w:rPr>
          <w:rFonts w:ascii="Gill Sans" w:hAnsi="Gill Sans"/>
          <w:b/>
          <w:i/>
          <w:sz w:val="22"/>
          <w:szCs w:val="22"/>
        </w:rPr>
        <w:t xml:space="preserve"> training and suggestions for improvement</w:t>
      </w:r>
    </w:p>
    <w:p w14:paraId="09725844" w14:textId="77777777" w:rsidR="009E58E5" w:rsidRDefault="009839B6" w:rsidP="009839B6">
      <w:pPr>
        <w:pStyle w:val="BodyA"/>
        <w:tabs>
          <w:tab w:val="left" w:pos="1134"/>
          <w:tab w:val="left" w:pos="2268"/>
          <w:tab w:val="left" w:pos="3402"/>
          <w:tab w:val="left" w:pos="4535"/>
          <w:tab w:val="left" w:pos="5669"/>
          <w:tab w:val="left" w:pos="6803"/>
          <w:tab w:val="left" w:pos="8222"/>
          <w:tab w:val="left" w:pos="9071"/>
        </w:tabs>
        <w:spacing w:after="240" w:line="276" w:lineRule="auto"/>
        <w:ind w:left="1134" w:right="78" w:hanging="1134"/>
        <w:jc w:val="both"/>
        <w:rPr>
          <w:rFonts w:ascii="Gill Sans" w:hAnsi="Gill Sans"/>
        </w:rPr>
      </w:pPr>
      <w:r>
        <w:rPr>
          <w:rFonts w:ascii="Gill Sans" w:hAnsi="Gill Sans"/>
        </w:rPr>
        <w:t>4.3</w:t>
      </w:r>
      <w:r w:rsidR="00E36ADC">
        <w:rPr>
          <w:rFonts w:ascii="Gill Sans" w:hAnsi="Gill Sans"/>
        </w:rPr>
        <w:t>.8</w:t>
      </w:r>
      <w:r w:rsidR="00250EDE">
        <w:rPr>
          <w:rFonts w:ascii="Gill Sans" w:hAnsi="Gill Sans"/>
        </w:rPr>
        <w:tab/>
        <w:t>Overall, there was a</w:t>
      </w:r>
      <w:r w:rsidR="009E58E5">
        <w:rPr>
          <w:rFonts w:ascii="Gill Sans" w:hAnsi="Gill Sans"/>
        </w:rPr>
        <w:t xml:space="preserve"> high degree of satisfaction with the trainers’</w:t>
      </w:r>
      <w:r w:rsidR="00250EDE">
        <w:rPr>
          <w:rFonts w:ascii="Gill Sans" w:hAnsi="Gill Sans"/>
        </w:rPr>
        <w:t xml:space="preserve"> delivery of the training with 8</w:t>
      </w:r>
      <w:r w:rsidR="009E58E5">
        <w:rPr>
          <w:rFonts w:ascii="Gill Sans" w:hAnsi="Gill Sans"/>
        </w:rPr>
        <w:t xml:space="preserve"> in 10 stating</w:t>
      </w:r>
      <w:r w:rsidR="00250EDE">
        <w:rPr>
          <w:rFonts w:ascii="Gill Sans" w:hAnsi="Gill Sans"/>
        </w:rPr>
        <w:t xml:space="preserve"> that they thought the trainers’</w:t>
      </w:r>
      <w:r w:rsidR="009E58E5">
        <w:rPr>
          <w:rFonts w:ascii="Gill Sans" w:hAnsi="Gill Sans"/>
        </w:rPr>
        <w:t xml:space="preserve"> delivery of the training was “very effective”.</w:t>
      </w:r>
    </w:p>
    <w:p w14:paraId="02B0CCBF" w14:textId="77777777" w:rsidR="008B4D8B" w:rsidRPr="008B4D8B" w:rsidRDefault="004667A7" w:rsidP="008B4D8B">
      <w:pPr>
        <w:pStyle w:val="BodyA"/>
        <w:tabs>
          <w:tab w:val="left" w:pos="1134"/>
          <w:tab w:val="left" w:pos="2268"/>
          <w:tab w:val="left" w:pos="3402"/>
          <w:tab w:val="left" w:pos="4535"/>
          <w:tab w:val="left" w:pos="5669"/>
          <w:tab w:val="left" w:pos="6803"/>
          <w:tab w:val="left" w:pos="8222"/>
          <w:tab w:val="left" w:pos="9071"/>
        </w:tabs>
        <w:spacing w:after="240" w:line="276" w:lineRule="auto"/>
        <w:ind w:left="1134" w:right="78" w:hanging="1134"/>
        <w:jc w:val="both"/>
        <w:rPr>
          <w:rFonts w:ascii="Gill Sans" w:hAnsi="Gill Sans"/>
        </w:rPr>
      </w:pPr>
      <w:r>
        <w:rPr>
          <w:rFonts w:ascii="Gill Sans" w:hAnsi="Gill Sans"/>
        </w:rPr>
        <w:t>4.3</w:t>
      </w:r>
      <w:r w:rsidR="00E36ADC">
        <w:rPr>
          <w:rFonts w:ascii="Gill Sans" w:hAnsi="Gill Sans"/>
        </w:rPr>
        <w:t>.9</w:t>
      </w:r>
      <w:r w:rsidR="009E58E5">
        <w:rPr>
          <w:rFonts w:ascii="Gill Sans" w:hAnsi="Gill Sans"/>
        </w:rPr>
        <w:tab/>
        <w:t xml:space="preserve">Open questions in the post-training questionnaire shed further light on the parts of the training that participants found most or least useful. </w:t>
      </w:r>
      <w:r w:rsidR="008B4D8B" w:rsidRPr="008B4D8B">
        <w:rPr>
          <w:rFonts w:ascii="Gill Sans" w:hAnsi="Gill Sans"/>
        </w:rPr>
        <w:t>Although the general comment was that all the parts of the training helpful and useful, many participants pointed out  specifically the following as being the most useful:</w:t>
      </w:r>
    </w:p>
    <w:p w14:paraId="53AB7D06" w14:textId="77777777" w:rsidR="008B4D8B" w:rsidRPr="008B4D8B" w:rsidRDefault="005140F7" w:rsidP="00CB0886">
      <w:pPr>
        <w:pStyle w:val="BodyA"/>
        <w:numPr>
          <w:ilvl w:val="0"/>
          <w:numId w:val="39"/>
        </w:numPr>
        <w:spacing w:after="120" w:line="276" w:lineRule="auto"/>
        <w:jc w:val="both"/>
        <w:rPr>
          <w:rFonts w:ascii="Gill Sans" w:hAnsi="Gill Sans"/>
        </w:rPr>
      </w:pPr>
      <w:r>
        <w:rPr>
          <w:rFonts w:ascii="Gill Sans" w:hAnsi="Gill Sans"/>
        </w:rPr>
        <w:t>g</w:t>
      </w:r>
      <w:r w:rsidR="008B4D8B" w:rsidRPr="008B4D8B">
        <w:rPr>
          <w:rFonts w:ascii="Gill Sans" w:hAnsi="Gill Sans"/>
        </w:rPr>
        <w:t>oing through the Guide in detail and how to use it;</w:t>
      </w:r>
    </w:p>
    <w:p w14:paraId="74E82D84" w14:textId="77777777" w:rsidR="008B4D8B" w:rsidRPr="008B4D8B" w:rsidRDefault="005140F7" w:rsidP="00CB0886">
      <w:pPr>
        <w:pStyle w:val="BodyA"/>
        <w:numPr>
          <w:ilvl w:val="0"/>
          <w:numId w:val="39"/>
        </w:numPr>
        <w:spacing w:after="120" w:line="276" w:lineRule="auto"/>
        <w:jc w:val="both"/>
        <w:rPr>
          <w:rFonts w:ascii="Gill Sans" w:hAnsi="Gill Sans"/>
        </w:rPr>
      </w:pPr>
      <w:r>
        <w:rPr>
          <w:rFonts w:ascii="Gill Sans" w:hAnsi="Gill Sans"/>
        </w:rPr>
        <w:t>t</w:t>
      </w:r>
      <w:r w:rsidR="008B4D8B" w:rsidRPr="008B4D8B">
        <w:rPr>
          <w:rFonts w:ascii="Gill Sans" w:hAnsi="Gill Sans"/>
        </w:rPr>
        <w:t>he interactive exercises and the group discussions;</w:t>
      </w:r>
    </w:p>
    <w:p w14:paraId="0A2705BC" w14:textId="77777777" w:rsidR="008B4D8B" w:rsidRPr="008B4D8B" w:rsidRDefault="005140F7" w:rsidP="00CB0886">
      <w:pPr>
        <w:pStyle w:val="BodyA"/>
        <w:numPr>
          <w:ilvl w:val="0"/>
          <w:numId w:val="39"/>
        </w:numPr>
        <w:spacing w:after="120" w:line="276" w:lineRule="auto"/>
        <w:jc w:val="both"/>
        <w:rPr>
          <w:rFonts w:ascii="Gill Sans" w:hAnsi="Gill Sans"/>
        </w:rPr>
      </w:pPr>
      <w:r>
        <w:rPr>
          <w:rFonts w:ascii="Gill Sans" w:hAnsi="Gill Sans"/>
        </w:rPr>
        <w:t>t</w:t>
      </w:r>
      <w:r w:rsidR="008B4D8B" w:rsidRPr="008B4D8B">
        <w:rPr>
          <w:rFonts w:ascii="Gill Sans" w:hAnsi="Gill Sans"/>
        </w:rPr>
        <w:t>he statistics, maps and information about the health of people in Liverpool;</w:t>
      </w:r>
    </w:p>
    <w:p w14:paraId="1613BC9D" w14:textId="77777777" w:rsidR="008B4D8B" w:rsidRPr="008B4D8B" w:rsidRDefault="005140F7" w:rsidP="00CB0886">
      <w:pPr>
        <w:pStyle w:val="BodyA"/>
        <w:numPr>
          <w:ilvl w:val="0"/>
          <w:numId w:val="39"/>
        </w:numPr>
        <w:spacing w:after="120" w:line="276" w:lineRule="auto"/>
        <w:jc w:val="both"/>
        <w:rPr>
          <w:rFonts w:ascii="Gill Sans" w:hAnsi="Gill Sans"/>
        </w:rPr>
      </w:pPr>
      <w:r>
        <w:rPr>
          <w:rFonts w:ascii="Gill Sans" w:hAnsi="Gill Sans"/>
        </w:rPr>
        <w:t>t</w:t>
      </w:r>
      <w:r w:rsidR="008B4D8B" w:rsidRPr="008B4D8B">
        <w:rPr>
          <w:rFonts w:ascii="Gill Sans" w:hAnsi="Gill Sans"/>
        </w:rPr>
        <w:t>he quiz and the use of visual aids, videos and examples throughout the training.</w:t>
      </w:r>
    </w:p>
    <w:p w14:paraId="0E37992C" w14:textId="77777777" w:rsidR="008B4D8B" w:rsidRPr="008B4D8B" w:rsidRDefault="008B4D8B" w:rsidP="008B4D8B">
      <w:pPr>
        <w:pStyle w:val="BodyA"/>
        <w:spacing w:before="240" w:after="120" w:line="276" w:lineRule="auto"/>
        <w:ind w:left="1134" w:hanging="1134"/>
        <w:jc w:val="both"/>
        <w:rPr>
          <w:rFonts w:ascii="Gill Sans" w:hAnsi="Gill Sans"/>
        </w:rPr>
      </w:pPr>
      <w:r>
        <w:rPr>
          <w:rFonts w:ascii="Gill Sans" w:hAnsi="Gill Sans"/>
        </w:rPr>
        <w:t>4.3.</w:t>
      </w:r>
      <w:r w:rsidR="00E36ADC">
        <w:rPr>
          <w:rFonts w:ascii="Gill Sans" w:hAnsi="Gill Sans"/>
        </w:rPr>
        <w:t>10</w:t>
      </w:r>
      <w:r>
        <w:rPr>
          <w:rFonts w:ascii="Gill Sans" w:hAnsi="Gill Sans"/>
        </w:rPr>
        <w:tab/>
      </w:r>
      <w:r w:rsidRPr="008B4D8B">
        <w:rPr>
          <w:rFonts w:ascii="Gill Sans" w:hAnsi="Gill Sans"/>
        </w:rPr>
        <w:t>Some participants also found useful learning about the determinants of health, how brief advice can make a big difference and the different strategies to engage people.</w:t>
      </w:r>
    </w:p>
    <w:p w14:paraId="05FBE110" w14:textId="77777777" w:rsidR="008B4D8B" w:rsidRPr="008B4D8B" w:rsidRDefault="00E36ADC" w:rsidP="008B4D8B">
      <w:pPr>
        <w:pStyle w:val="BodyA"/>
        <w:spacing w:before="240" w:after="120" w:line="276" w:lineRule="auto"/>
        <w:ind w:left="1134" w:hanging="1134"/>
        <w:jc w:val="both"/>
        <w:rPr>
          <w:rFonts w:ascii="Gill Sans" w:hAnsi="Gill Sans"/>
        </w:rPr>
      </w:pPr>
      <w:r>
        <w:rPr>
          <w:rFonts w:ascii="Gill Sans" w:hAnsi="Gill Sans"/>
        </w:rPr>
        <w:t>4.3.11</w:t>
      </w:r>
      <w:r w:rsidR="008B4D8B" w:rsidRPr="008B4D8B">
        <w:rPr>
          <w:rFonts w:ascii="Gill Sans" w:hAnsi="Gill Sans"/>
        </w:rPr>
        <w:tab/>
        <w:t>Participants’ comments about the training were mostly positive. These were about:</w:t>
      </w:r>
    </w:p>
    <w:p w14:paraId="2AF5DF82" w14:textId="77777777" w:rsidR="008B4D8B" w:rsidRPr="008B4D8B" w:rsidRDefault="008B4D8B" w:rsidP="00CB0886">
      <w:pPr>
        <w:pStyle w:val="BodyA"/>
        <w:numPr>
          <w:ilvl w:val="0"/>
          <w:numId w:val="38"/>
        </w:numPr>
        <w:spacing w:after="120" w:line="276" w:lineRule="auto"/>
        <w:jc w:val="both"/>
        <w:rPr>
          <w:rFonts w:ascii="Gill Sans" w:hAnsi="Gill Sans"/>
          <w:i/>
        </w:rPr>
      </w:pPr>
      <w:r w:rsidRPr="008B4D8B">
        <w:rPr>
          <w:rFonts w:ascii="Gill Sans" w:hAnsi="Gill Sans"/>
        </w:rPr>
        <w:t>The training in general (very enjoyable, informative, interesting, useful, inspiring, helpful, motivating, insightful, thought provoking, excellent, should be ongoing);</w:t>
      </w:r>
    </w:p>
    <w:p w14:paraId="358C36A6" w14:textId="77777777" w:rsidR="008B4D8B" w:rsidRPr="008B4D8B" w:rsidRDefault="008B4D8B" w:rsidP="00CB0886">
      <w:pPr>
        <w:pStyle w:val="BodyA"/>
        <w:numPr>
          <w:ilvl w:val="0"/>
          <w:numId w:val="38"/>
        </w:numPr>
        <w:spacing w:after="120" w:line="276" w:lineRule="auto"/>
        <w:jc w:val="both"/>
        <w:rPr>
          <w:rFonts w:ascii="Gill Sans" w:hAnsi="Gill Sans"/>
          <w:i/>
        </w:rPr>
      </w:pPr>
      <w:r w:rsidRPr="008B4D8B">
        <w:rPr>
          <w:rFonts w:ascii="Gill Sans" w:hAnsi="Gill Sans"/>
        </w:rPr>
        <w:lastRenderedPageBreak/>
        <w:t>the content (all materials relevant,  lots of varied and interesting activities, very informative);</w:t>
      </w:r>
    </w:p>
    <w:p w14:paraId="5F194F86" w14:textId="77777777" w:rsidR="008B4D8B" w:rsidRPr="008B4D8B" w:rsidRDefault="008B4D8B" w:rsidP="00CB0886">
      <w:pPr>
        <w:pStyle w:val="BodyA"/>
        <w:numPr>
          <w:ilvl w:val="0"/>
          <w:numId w:val="38"/>
        </w:numPr>
        <w:spacing w:after="120" w:line="276" w:lineRule="auto"/>
        <w:jc w:val="both"/>
        <w:rPr>
          <w:rFonts w:ascii="Gill Sans" w:hAnsi="Gill Sans"/>
          <w:i/>
        </w:rPr>
      </w:pPr>
      <w:r w:rsidRPr="008B4D8B">
        <w:rPr>
          <w:rFonts w:ascii="Gill Sans" w:hAnsi="Gill Sans"/>
        </w:rPr>
        <w:t>the delivery (good pace, very clear and easy to understand, able to be involved,  well delivered, relaxed atmosphere);</w:t>
      </w:r>
    </w:p>
    <w:p w14:paraId="690CC3FC" w14:textId="77777777" w:rsidR="008B4D8B" w:rsidRPr="008B4D8B" w:rsidRDefault="008B4D8B" w:rsidP="00CB0886">
      <w:pPr>
        <w:pStyle w:val="BodyA"/>
        <w:numPr>
          <w:ilvl w:val="0"/>
          <w:numId w:val="38"/>
        </w:numPr>
        <w:spacing w:after="120" w:line="276" w:lineRule="auto"/>
        <w:jc w:val="both"/>
        <w:rPr>
          <w:rFonts w:ascii="Gill Sans" w:hAnsi="Gill Sans"/>
          <w:i/>
        </w:rPr>
      </w:pPr>
      <w:r w:rsidRPr="008B4D8B">
        <w:rPr>
          <w:rFonts w:ascii="Gill Sans" w:hAnsi="Gill Sans"/>
        </w:rPr>
        <w:t>the outcome   (learned a lot of health facts; learned more than I expected; helped me to update my knowledge; gained awareness about health issues; developed confidence on signposting people; look forward to put into practice; look forward to make a difference).</w:t>
      </w:r>
    </w:p>
    <w:p w14:paraId="29C78180" w14:textId="77777777" w:rsidR="008B4D8B" w:rsidRPr="008B4D8B" w:rsidRDefault="00E36ADC" w:rsidP="008B4D8B">
      <w:pPr>
        <w:pStyle w:val="BodyA"/>
        <w:spacing w:before="240" w:after="120" w:line="276" w:lineRule="auto"/>
        <w:ind w:left="1134" w:hanging="1134"/>
        <w:jc w:val="both"/>
        <w:rPr>
          <w:rFonts w:ascii="Gill Sans" w:hAnsi="Gill Sans"/>
        </w:rPr>
      </w:pPr>
      <w:r>
        <w:rPr>
          <w:rFonts w:ascii="Gill Sans" w:hAnsi="Gill Sans"/>
        </w:rPr>
        <w:t>4.3.12</w:t>
      </w:r>
      <w:r w:rsidR="008B4D8B" w:rsidRPr="008B4D8B">
        <w:rPr>
          <w:rFonts w:ascii="Gill Sans" w:hAnsi="Gill Sans"/>
        </w:rPr>
        <w:tab/>
        <w:t>The very few negative comments were focused on: the length of the session (longer time needed, a little pushed for time, felt too rushed in the end, lot of info for 2 hours), the content of the session (things that I already knew, building rapport already do in job, I am already confident with role play and the delivery (too much time in Liverpool statistics, a little more time to go through feedback, noise from background talking).</w:t>
      </w:r>
    </w:p>
    <w:p w14:paraId="65BFD501" w14:textId="77777777" w:rsidR="004667A7" w:rsidRDefault="00E36ADC" w:rsidP="008B4D8B">
      <w:pPr>
        <w:pStyle w:val="BodyA"/>
        <w:tabs>
          <w:tab w:val="left" w:pos="1134"/>
          <w:tab w:val="left" w:pos="2268"/>
          <w:tab w:val="left" w:pos="3402"/>
          <w:tab w:val="left" w:pos="4535"/>
          <w:tab w:val="left" w:pos="5669"/>
          <w:tab w:val="left" w:pos="6803"/>
          <w:tab w:val="left" w:pos="8222"/>
          <w:tab w:val="left" w:pos="9071"/>
        </w:tabs>
        <w:spacing w:after="120" w:line="276" w:lineRule="auto"/>
        <w:ind w:left="1134" w:right="78" w:hanging="1134"/>
        <w:jc w:val="both"/>
        <w:rPr>
          <w:rFonts w:ascii="Gill Sans" w:hAnsi="Gill Sans"/>
        </w:rPr>
      </w:pPr>
      <w:r>
        <w:rPr>
          <w:rFonts w:ascii="Gill Sans" w:hAnsi="Gill Sans"/>
        </w:rPr>
        <w:t>4.3.13</w:t>
      </w:r>
      <w:r w:rsidR="004667A7">
        <w:rPr>
          <w:rFonts w:ascii="Gill Sans" w:hAnsi="Gill Sans"/>
        </w:rPr>
        <w:tab/>
      </w:r>
      <w:r w:rsidR="004667A7" w:rsidRPr="004667A7">
        <w:rPr>
          <w:rFonts w:ascii="Gill Sans" w:hAnsi="Gill Sans"/>
        </w:rPr>
        <w:t>Observation of the cascade sessions revealed that they worked best when participants were engaged and involved throughout the session. Good interaction led to participants identifying gaps in their own knowledge, sharing their own behavio</w:t>
      </w:r>
      <w:r w:rsidR="008B4D8B">
        <w:rPr>
          <w:rFonts w:ascii="Gill Sans" w:hAnsi="Gill Sans"/>
        </w:rPr>
        <w:t>u</w:t>
      </w:r>
      <w:r w:rsidR="004667A7" w:rsidRPr="004667A7">
        <w:rPr>
          <w:rFonts w:ascii="Gill Sans" w:hAnsi="Gill Sans"/>
        </w:rPr>
        <w:t xml:space="preserve">r change experience and participated actively with clear evidence of enjoyment. Clarity of delivery and a good communicative style were clear factors in this. </w:t>
      </w:r>
    </w:p>
    <w:p w14:paraId="0B5B6879" w14:textId="77777777" w:rsidR="00E3220E" w:rsidRPr="004667A7" w:rsidRDefault="00E3220E" w:rsidP="004667A7">
      <w:pPr>
        <w:pStyle w:val="BodyA"/>
        <w:tabs>
          <w:tab w:val="left" w:pos="7937"/>
        </w:tabs>
        <w:spacing w:line="276" w:lineRule="auto"/>
        <w:ind w:left="1134" w:right="276" w:hanging="1134"/>
        <w:jc w:val="both"/>
        <w:rPr>
          <w:rFonts w:ascii="Gill Sans" w:hAnsi="Gill Sans"/>
        </w:rPr>
      </w:pPr>
    </w:p>
    <w:p w14:paraId="4CC3AD04" w14:textId="77777777" w:rsidR="004667A7" w:rsidRPr="004667A7" w:rsidRDefault="00E36ADC" w:rsidP="00E3220E">
      <w:pPr>
        <w:pStyle w:val="BodyA"/>
        <w:tabs>
          <w:tab w:val="left" w:pos="7937"/>
        </w:tabs>
        <w:spacing w:line="276" w:lineRule="auto"/>
        <w:ind w:left="1134" w:right="276" w:hanging="1134"/>
        <w:jc w:val="both"/>
        <w:rPr>
          <w:rFonts w:ascii="Gill Sans" w:hAnsi="Gill Sans"/>
        </w:rPr>
      </w:pPr>
      <w:r>
        <w:rPr>
          <w:rFonts w:ascii="Gill Sans" w:hAnsi="Gill Sans"/>
        </w:rPr>
        <w:t>4.3.14</w:t>
      </w:r>
      <w:r w:rsidR="00E3220E">
        <w:rPr>
          <w:rFonts w:ascii="Gill Sans" w:hAnsi="Gill Sans"/>
        </w:rPr>
        <w:tab/>
      </w:r>
      <w:r w:rsidR="004667A7" w:rsidRPr="004667A7">
        <w:rPr>
          <w:rFonts w:ascii="Gill Sans" w:hAnsi="Gill Sans"/>
        </w:rPr>
        <w:t>Other good practice included:</w:t>
      </w:r>
    </w:p>
    <w:p w14:paraId="09D1621A" w14:textId="77777777" w:rsidR="004667A7" w:rsidRPr="004667A7" w:rsidRDefault="004667A7" w:rsidP="004667A7">
      <w:pPr>
        <w:pStyle w:val="BodyA"/>
        <w:tabs>
          <w:tab w:val="left" w:pos="7937"/>
        </w:tabs>
        <w:spacing w:line="276" w:lineRule="auto"/>
        <w:ind w:right="276"/>
        <w:jc w:val="both"/>
        <w:rPr>
          <w:rFonts w:ascii="Gill Sans" w:hAnsi="Gill Sans"/>
        </w:rPr>
      </w:pPr>
    </w:p>
    <w:p w14:paraId="40AD2549" w14:textId="77777777" w:rsidR="004667A7" w:rsidRPr="004667A7" w:rsidRDefault="005140F7" w:rsidP="00CB0886">
      <w:pPr>
        <w:pStyle w:val="BodyA"/>
        <w:numPr>
          <w:ilvl w:val="0"/>
          <w:numId w:val="25"/>
        </w:numPr>
        <w:tabs>
          <w:tab w:val="left" w:pos="7937"/>
        </w:tabs>
        <w:spacing w:after="120" w:line="276" w:lineRule="auto"/>
        <w:ind w:left="1559" w:right="278" w:hanging="425"/>
        <w:jc w:val="both"/>
        <w:rPr>
          <w:rFonts w:ascii="Gill Sans" w:hAnsi="Gill Sans"/>
        </w:rPr>
      </w:pPr>
      <w:r>
        <w:rPr>
          <w:rFonts w:ascii="Gill Sans" w:hAnsi="Gill Sans"/>
        </w:rPr>
        <w:t>m</w:t>
      </w:r>
      <w:r w:rsidR="004667A7" w:rsidRPr="004667A7">
        <w:rPr>
          <w:rFonts w:ascii="Gill Sans" w:hAnsi="Gill Sans"/>
        </w:rPr>
        <w:t xml:space="preserve">otivating trainees to endorse </w:t>
      </w:r>
      <w:r w:rsidR="004667A7" w:rsidRPr="004667A7">
        <w:rPr>
          <w:rFonts w:ascii="Gill Sans" w:hAnsi="Gill Sans"/>
          <w:i/>
        </w:rPr>
        <w:t xml:space="preserve">Every Contact Counts </w:t>
      </w:r>
      <w:r w:rsidR="004667A7" w:rsidRPr="004667A7">
        <w:rPr>
          <w:rFonts w:ascii="Gill Sans" w:hAnsi="Gill Sans"/>
        </w:rPr>
        <w:t>message in their everday contact with people;</w:t>
      </w:r>
    </w:p>
    <w:p w14:paraId="4D7C30F1" w14:textId="77777777" w:rsidR="004667A7" w:rsidRPr="004667A7" w:rsidRDefault="005140F7" w:rsidP="00CB0886">
      <w:pPr>
        <w:pStyle w:val="BodyA"/>
        <w:numPr>
          <w:ilvl w:val="0"/>
          <w:numId w:val="25"/>
        </w:numPr>
        <w:tabs>
          <w:tab w:val="left" w:pos="7937"/>
        </w:tabs>
        <w:spacing w:after="120" w:line="276" w:lineRule="auto"/>
        <w:ind w:left="1559" w:right="278" w:hanging="425"/>
        <w:jc w:val="both"/>
        <w:rPr>
          <w:rFonts w:ascii="Gill Sans" w:hAnsi="Gill Sans"/>
        </w:rPr>
      </w:pPr>
      <w:r>
        <w:rPr>
          <w:rFonts w:ascii="Gill Sans" w:hAnsi="Gill Sans"/>
        </w:rPr>
        <w:t>s</w:t>
      </w:r>
      <w:r w:rsidR="004667A7" w:rsidRPr="004667A7">
        <w:rPr>
          <w:rFonts w:ascii="Gill Sans" w:hAnsi="Gill Sans"/>
        </w:rPr>
        <w:t>tressing the importance of brief advice for improving the health of people of Liverpool;</w:t>
      </w:r>
    </w:p>
    <w:p w14:paraId="306E7C12" w14:textId="77777777" w:rsidR="004667A7" w:rsidRPr="004667A7" w:rsidRDefault="005140F7" w:rsidP="00CB0886">
      <w:pPr>
        <w:pStyle w:val="BodyA"/>
        <w:numPr>
          <w:ilvl w:val="0"/>
          <w:numId w:val="25"/>
        </w:numPr>
        <w:tabs>
          <w:tab w:val="left" w:pos="7937"/>
        </w:tabs>
        <w:spacing w:after="120" w:line="276" w:lineRule="auto"/>
        <w:ind w:left="1559" w:right="278" w:hanging="425"/>
        <w:jc w:val="both"/>
        <w:rPr>
          <w:rFonts w:ascii="Gill Sans" w:hAnsi="Gill Sans"/>
        </w:rPr>
      </w:pPr>
      <w:r>
        <w:rPr>
          <w:rFonts w:ascii="Gill Sans" w:hAnsi="Gill Sans"/>
        </w:rPr>
        <w:t>a</w:t>
      </w:r>
      <w:r w:rsidR="004667A7" w:rsidRPr="004667A7">
        <w:rPr>
          <w:rFonts w:ascii="Gill Sans" w:hAnsi="Gill Sans"/>
        </w:rPr>
        <w:t>dapting training to suit participants’ professional roles</w:t>
      </w:r>
    </w:p>
    <w:p w14:paraId="199A954F" w14:textId="77777777" w:rsidR="004667A7" w:rsidRPr="004667A7" w:rsidRDefault="005140F7" w:rsidP="00CB0886">
      <w:pPr>
        <w:pStyle w:val="BodyA"/>
        <w:numPr>
          <w:ilvl w:val="0"/>
          <w:numId w:val="25"/>
        </w:numPr>
        <w:tabs>
          <w:tab w:val="left" w:pos="7937"/>
        </w:tabs>
        <w:spacing w:after="120" w:line="276" w:lineRule="auto"/>
        <w:ind w:left="1559" w:right="278" w:hanging="425"/>
        <w:jc w:val="both"/>
        <w:rPr>
          <w:rFonts w:ascii="Gill Sans" w:hAnsi="Gill Sans"/>
        </w:rPr>
      </w:pPr>
      <w:r>
        <w:rPr>
          <w:rFonts w:ascii="Gill Sans" w:hAnsi="Gill Sans"/>
        </w:rPr>
        <w:t>k</w:t>
      </w:r>
      <w:r w:rsidR="004667A7" w:rsidRPr="004667A7">
        <w:rPr>
          <w:rFonts w:ascii="Gill Sans" w:hAnsi="Gill Sans"/>
        </w:rPr>
        <w:t>eeping a consistent pace through the training</w:t>
      </w:r>
    </w:p>
    <w:p w14:paraId="5A5EB836" w14:textId="77777777" w:rsidR="004667A7" w:rsidRPr="004667A7" w:rsidRDefault="005140F7" w:rsidP="00CB0886">
      <w:pPr>
        <w:pStyle w:val="BodyA"/>
        <w:numPr>
          <w:ilvl w:val="0"/>
          <w:numId w:val="25"/>
        </w:numPr>
        <w:tabs>
          <w:tab w:val="left" w:pos="7937"/>
        </w:tabs>
        <w:spacing w:after="120" w:line="276" w:lineRule="auto"/>
        <w:ind w:left="1559" w:right="278" w:hanging="425"/>
        <w:jc w:val="both"/>
        <w:rPr>
          <w:rFonts w:ascii="Gill Sans" w:hAnsi="Gill Sans"/>
        </w:rPr>
      </w:pPr>
      <w:r>
        <w:rPr>
          <w:rFonts w:ascii="Gill Sans" w:hAnsi="Gill Sans"/>
        </w:rPr>
        <w:t>e</w:t>
      </w:r>
      <w:r w:rsidR="004667A7" w:rsidRPr="004667A7">
        <w:rPr>
          <w:rFonts w:ascii="Gill Sans" w:hAnsi="Gill Sans"/>
        </w:rPr>
        <w:t>nsuring contextual information and utilizing practical exercises;</w:t>
      </w:r>
    </w:p>
    <w:p w14:paraId="7ECDD883" w14:textId="77777777" w:rsidR="004667A7" w:rsidRPr="004667A7" w:rsidRDefault="005140F7" w:rsidP="00CB0886">
      <w:pPr>
        <w:pStyle w:val="BodyA"/>
        <w:numPr>
          <w:ilvl w:val="0"/>
          <w:numId w:val="25"/>
        </w:numPr>
        <w:tabs>
          <w:tab w:val="left" w:pos="7937"/>
        </w:tabs>
        <w:spacing w:after="120" w:line="276" w:lineRule="auto"/>
        <w:ind w:left="1559" w:right="278" w:hanging="425"/>
        <w:jc w:val="both"/>
        <w:rPr>
          <w:rFonts w:ascii="Gill Sans" w:hAnsi="Gill Sans"/>
        </w:rPr>
      </w:pPr>
      <w:r>
        <w:rPr>
          <w:rFonts w:ascii="Gill Sans" w:hAnsi="Gill Sans"/>
        </w:rPr>
        <w:t>u</w:t>
      </w:r>
      <w:r w:rsidR="008B4D8B">
        <w:rPr>
          <w:rFonts w:ascii="Gill Sans" w:hAnsi="Gill Sans"/>
        </w:rPr>
        <w:t>sing visual aids and d</w:t>
      </w:r>
      <w:r w:rsidR="004667A7" w:rsidRPr="004667A7">
        <w:rPr>
          <w:rFonts w:ascii="Gill Sans" w:hAnsi="Gill Sans"/>
        </w:rPr>
        <w:t>eploying instructive videos on experience and techniques of delivering brief advice.</w:t>
      </w:r>
    </w:p>
    <w:p w14:paraId="39F8252F" w14:textId="77777777" w:rsidR="003A0065" w:rsidRPr="004667A7" w:rsidRDefault="003A0065" w:rsidP="004667A7">
      <w:pPr>
        <w:pStyle w:val="BodyA"/>
        <w:tabs>
          <w:tab w:val="left" w:pos="1134"/>
          <w:tab w:val="left" w:pos="2268"/>
          <w:tab w:val="left" w:pos="3402"/>
          <w:tab w:val="left" w:pos="4535"/>
          <w:tab w:val="left" w:pos="5669"/>
          <w:tab w:val="left" w:pos="6803"/>
          <w:tab w:val="left" w:pos="7937"/>
          <w:tab w:val="left" w:pos="9071"/>
        </w:tabs>
        <w:spacing w:line="276" w:lineRule="auto"/>
        <w:ind w:left="1134" w:right="276" w:hanging="1134"/>
        <w:rPr>
          <w:rFonts w:ascii="Gill Sans" w:hAnsi="Gill Sans"/>
        </w:rPr>
      </w:pPr>
    </w:p>
    <w:p w14:paraId="7FB73ED5" w14:textId="77777777" w:rsidR="003A0065" w:rsidRDefault="003A0065" w:rsidP="009C6369">
      <w:pPr>
        <w:pStyle w:val="BodyA"/>
        <w:tabs>
          <w:tab w:val="left" w:pos="1134"/>
          <w:tab w:val="left" w:pos="2268"/>
          <w:tab w:val="left" w:pos="3402"/>
          <w:tab w:val="left" w:pos="4535"/>
          <w:tab w:val="left" w:pos="5669"/>
          <w:tab w:val="left" w:pos="6803"/>
          <w:tab w:val="left" w:pos="7937"/>
          <w:tab w:val="left" w:pos="9071"/>
        </w:tabs>
        <w:ind w:left="1134" w:right="276" w:hanging="1134"/>
        <w:rPr>
          <w:rFonts w:ascii="Gill Sans" w:hAnsi="Gill Sans"/>
          <w:b/>
        </w:rPr>
      </w:pPr>
    </w:p>
    <w:p w14:paraId="33F26B83" w14:textId="77777777" w:rsidR="009C6369" w:rsidRPr="00C8376B" w:rsidRDefault="009C6369" w:rsidP="004667A7">
      <w:pPr>
        <w:pStyle w:val="BodyA"/>
        <w:tabs>
          <w:tab w:val="left" w:pos="1134"/>
          <w:tab w:val="left" w:pos="2268"/>
          <w:tab w:val="left" w:pos="3402"/>
          <w:tab w:val="left" w:pos="4535"/>
          <w:tab w:val="left" w:pos="5669"/>
          <w:tab w:val="left" w:pos="6803"/>
          <w:tab w:val="left" w:pos="7937"/>
          <w:tab w:val="left" w:pos="9071"/>
        </w:tabs>
        <w:ind w:right="276"/>
        <w:rPr>
          <w:rFonts w:ascii="Gill Sans" w:hAnsi="Gill Sans"/>
          <w:b/>
        </w:rPr>
      </w:pPr>
      <w:r>
        <w:rPr>
          <w:rFonts w:ascii="Gill Sans" w:hAnsi="Gill Sans"/>
          <w:b/>
        </w:rPr>
        <w:t>4.4</w:t>
      </w:r>
      <w:r>
        <w:rPr>
          <w:rFonts w:ascii="Gill Sans" w:hAnsi="Gill Sans"/>
          <w:b/>
        </w:rPr>
        <w:tab/>
        <w:t>Review of Cascading Sessions</w:t>
      </w:r>
    </w:p>
    <w:p w14:paraId="76135D6C" w14:textId="77777777" w:rsidR="00F32532" w:rsidRDefault="00F32532" w:rsidP="00F32532">
      <w:pPr>
        <w:pStyle w:val="BodyA"/>
        <w:tabs>
          <w:tab w:val="left" w:pos="1134"/>
          <w:tab w:val="left" w:pos="2268"/>
          <w:tab w:val="left" w:pos="3402"/>
          <w:tab w:val="left" w:pos="4535"/>
          <w:tab w:val="left" w:pos="5669"/>
          <w:tab w:val="left" w:pos="6803"/>
          <w:tab w:val="left" w:pos="7937"/>
          <w:tab w:val="left" w:pos="9071"/>
        </w:tabs>
        <w:ind w:left="1134" w:right="276" w:hanging="1134"/>
        <w:rPr>
          <w:rFonts w:ascii="Gill Sans" w:hAnsi="Gill Sans"/>
          <w:b/>
        </w:rPr>
      </w:pPr>
    </w:p>
    <w:p w14:paraId="5FF3FA75" w14:textId="77777777" w:rsidR="00250EDE" w:rsidRDefault="00E0304F" w:rsidP="00250EDE">
      <w:pPr>
        <w:pStyle w:val="BodyA"/>
        <w:tabs>
          <w:tab w:val="left" w:pos="1134"/>
          <w:tab w:val="left" w:pos="2268"/>
          <w:tab w:val="left" w:pos="3402"/>
          <w:tab w:val="left" w:pos="4535"/>
          <w:tab w:val="left" w:pos="5669"/>
          <w:tab w:val="left" w:pos="6803"/>
          <w:tab w:val="left" w:pos="8222"/>
          <w:tab w:val="left" w:pos="9071"/>
        </w:tabs>
        <w:spacing w:after="240" w:line="276" w:lineRule="auto"/>
        <w:ind w:left="1134" w:right="78" w:hanging="1134"/>
        <w:jc w:val="both"/>
        <w:rPr>
          <w:rFonts w:ascii="Gill Sans" w:hAnsi="Gill Sans"/>
          <w:color w:val="auto"/>
          <w:szCs w:val="24"/>
        </w:rPr>
      </w:pPr>
      <w:r>
        <w:rPr>
          <w:rFonts w:ascii="Gill Sans" w:hAnsi="Gill Sans"/>
          <w:sz w:val="22"/>
          <w:szCs w:val="22"/>
        </w:rPr>
        <w:t>4.4</w:t>
      </w:r>
      <w:r w:rsidR="00F32532">
        <w:rPr>
          <w:rFonts w:ascii="Gill Sans" w:hAnsi="Gill Sans"/>
          <w:sz w:val="22"/>
          <w:szCs w:val="22"/>
        </w:rPr>
        <w:t>.1</w:t>
      </w:r>
      <w:r w:rsidR="00F32532">
        <w:rPr>
          <w:rFonts w:ascii="Gill Sans" w:hAnsi="Gill Sans"/>
          <w:sz w:val="22"/>
          <w:szCs w:val="22"/>
        </w:rPr>
        <w:tab/>
      </w:r>
      <w:r w:rsidR="00250EDE" w:rsidRPr="00250EDE">
        <w:rPr>
          <w:rFonts w:ascii="Gill Sans" w:hAnsi="Gill Sans"/>
          <w:color w:val="auto"/>
          <w:szCs w:val="24"/>
        </w:rPr>
        <w:t>Findings from training observation, focus group sessions with cascade training participants and interviews with the cascade trainers</w:t>
      </w:r>
      <w:r w:rsidR="00250EDE">
        <w:rPr>
          <w:rFonts w:ascii="Gill Sans" w:hAnsi="Gill Sans"/>
          <w:color w:val="auto"/>
          <w:szCs w:val="24"/>
        </w:rPr>
        <w:t xml:space="preserve"> provided additional qualitative evidence about the cascade training sessions. </w:t>
      </w:r>
      <w:r w:rsidR="004358A6">
        <w:rPr>
          <w:rFonts w:ascii="Gill Sans" w:hAnsi="Gill Sans"/>
          <w:color w:val="auto"/>
          <w:szCs w:val="24"/>
        </w:rPr>
        <w:t xml:space="preserve">In the organisations tracked through the evaluation process, there was a mix of stand alone training sessions and training where Every Contact Counts was </w:t>
      </w:r>
      <w:r w:rsidR="008B4D8B">
        <w:rPr>
          <w:rFonts w:ascii="Gill Sans" w:hAnsi="Gill Sans"/>
          <w:color w:val="auto"/>
          <w:szCs w:val="24"/>
        </w:rPr>
        <w:t xml:space="preserve">embedded in a wider programme. Most </w:t>
      </w:r>
      <w:r w:rsidR="004358A6">
        <w:rPr>
          <w:rFonts w:ascii="Gill Sans" w:hAnsi="Gill Sans"/>
          <w:color w:val="auto"/>
          <w:szCs w:val="24"/>
        </w:rPr>
        <w:t>s</w:t>
      </w:r>
      <w:r w:rsidR="008B4D8B">
        <w:rPr>
          <w:rFonts w:ascii="Gill Sans" w:hAnsi="Gill Sans"/>
          <w:color w:val="auto"/>
          <w:szCs w:val="24"/>
        </w:rPr>
        <w:t>es</w:t>
      </w:r>
      <w:r w:rsidR="004358A6">
        <w:rPr>
          <w:rFonts w:ascii="Gill Sans" w:hAnsi="Gill Sans"/>
          <w:color w:val="auto"/>
          <w:szCs w:val="24"/>
        </w:rPr>
        <w:t>sions lasted for 2 hours. In all cases, trainers adapted and delivered the training to align with the organisations’ needs and the trainees’ clients.</w:t>
      </w:r>
    </w:p>
    <w:p w14:paraId="2DDC4F05" w14:textId="77777777" w:rsidR="004358A6" w:rsidRDefault="00E0304F" w:rsidP="00250EDE">
      <w:pPr>
        <w:pStyle w:val="BodyA"/>
        <w:tabs>
          <w:tab w:val="left" w:pos="1134"/>
          <w:tab w:val="left" w:pos="2268"/>
          <w:tab w:val="left" w:pos="3402"/>
          <w:tab w:val="left" w:pos="4535"/>
          <w:tab w:val="left" w:pos="5669"/>
          <w:tab w:val="left" w:pos="6803"/>
          <w:tab w:val="left" w:pos="8222"/>
          <w:tab w:val="left" w:pos="9071"/>
        </w:tabs>
        <w:spacing w:after="240" w:line="276" w:lineRule="auto"/>
        <w:ind w:left="1134" w:right="78" w:hanging="1134"/>
        <w:jc w:val="both"/>
        <w:rPr>
          <w:rFonts w:ascii="Gill Sans" w:hAnsi="Gill Sans"/>
          <w:szCs w:val="24"/>
        </w:rPr>
      </w:pPr>
      <w:r>
        <w:rPr>
          <w:rFonts w:ascii="Gill Sans" w:hAnsi="Gill Sans"/>
          <w:szCs w:val="24"/>
        </w:rPr>
        <w:t>4.4</w:t>
      </w:r>
      <w:r w:rsidR="004358A6">
        <w:rPr>
          <w:rFonts w:ascii="Gill Sans" w:hAnsi="Gill Sans"/>
          <w:szCs w:val="24"/>
        </w:rPr>
        <w:t>.2</w:t>
      </w:r>
      <w:r w:rsidR="004358A6">
        <w:rPr>
          <w:rFonts w:ascii="Gill Sans" w:hAnsi="Gill Sans"/>
          <w:szCs w:val="24"/>
        </w:rPr>
        <w:tab/>
        <w:t>Key f</w:t>
      </w:r>
      <w:r w:rsidR="004358A6" w:rsidRPr="004358A6">
        <w:rPr>
          <w:rFonts w:ascii="Gill Sans" w:hAnsi="Gill Sans"/>
          <w:szCs w:val="24"/>
        </w:rPr>
        <w:t xml:space="preserve">indings </w:t>
      </w:r>
      <w:r w:rsidR="004358A6">
        <w:rPr>
          <w:rFonts w:ascii="Gill Sans" w:hAnsi="Gill Sans"/>
          <w:szCs w:val="24"/>
        </w:rPr>
        <w:t>relate to:</w:t>
      </w:r>
    </w:p>
    <w:p w14:paraId="77D03799" w14:textId="77777777" w:rsidR="004358A6" w:rsidRDefault="005140F7" w:rsidP="00CB0886">
      <w:pPr>
        <w:pStyle w:val="BodyA"/>
        <w:numPr>
          <w:ilvl w:val="0"/>
          <w:numId w:val="11"/>
        </w:numPr>
        <w:tabs>
          <w:tab w:val="left" w:pos="1134"/>
          <w:tab w:val="left" w:pos="2268"/>
          <w:tab w:val="left" w:pos="3402"/>
          <w:tab w:val="left" w:pos="4535"/>
          <w:tab w:val="left" w:pos="5669"/>
          <w:tab w:val="left" w:pos="6803"/>
          <w:tab w:val="left" w:pos="8222"/>
          <w:tab w:val="left" w:pos="9071"/>
        </w:tabs>
        <w:spacing w:after="120" w:line="276" w:lineRule="auto"/>
        <w:ind w:left="1854" w:right="79" w:hanging="720"/>
        <w:jc w:val="both"/>
        <w:rPr>
          <w:rFonts w:ascii="Gill Sans" w:hAnsi="Gill Sans"/>
          <w:color w:val="auto"/>
          <w:szCs w:val="24"/>
        </w:rPr>
      </w:pPr>
      <w:r>
        <w:rPr>
          <w:rFonts w:ascii="Gill Sans" w:hAnsi="Gill Sans"/>
          <w:color w:val="auto"/>
          <w:szCs w:val="24"/>
        </w:rPr>
        <w:t>b</w:t>
      </w:r>
      <w:r w:rsidR="006F35B8">
        <w:rPr>
          <w:rFonts w:ascii="Gill Sans" w:hAnsi="Gill Sans"/>
          <w:color w:val="auto"/>
          <w:szCs w:val="24"/>
        </w:rPr>
        <w:t>alance of training programme;</w:t>
      </w:r>
    </w:p>
    <w:p w14:paraId="09F1DF0C" w14:textId="77777777" w:rsidR="006F35B8" w:rsidRDefault="005140F7" w:rsidP="00CB0886">
      <w:pPr>
        <w:pStyle w:val="BodyA"/>
        <w:numPr>
          <w:ilvl w:val="0"/>
          <w:numId w:val="11"/>
        </w:numPr>
        <w:tabs>
          <w:tab w:val="left" w:pos="1134"/>
          <w:tab w:val="left" w:pos="2268"/>
          <w:tab w:val="left" w:pos="3402"/>
          <w:tab w:val="left" w:pos="4535"/>
          <w:tab w:val="left" w:pos="5669"/>
          <w:tab w:val="left" w:pos="6803"/>
          <w:tab w:val="left" w:pos="8222"/>
          <w:tab w:val="left" w:pos="9071"/>
        </w:tabs>
        <w:spacing w:after="120" w:line="276" w:lineRule="auto"/>
        <w:ind w:left="1854" w:right="79" w:hanging="720"/>
        <w:jc w:val="both"/>
        <w:rPr>
          <w:rFonts w:ascii="Gill Sans" w:hAnsi="Gill Sans"/>
          <w:color w:val="auto"/>
          <w:szCs w:val="24"/>
        </w:rPr>
      </w:pPr>
      <w:r>
        <w:rPr>
          <w:rFonts w:ascii="Gill Sans" w:hAnsi="Gill Sans"/>
          <w:color w:val="auto"/>
          <w:szCs w:val="24"/>
        </w:rPr>
        <w:t>s</w:t>
      </w:r>
      <w:r w:rsidR="006F35B8">
        <w:rPr>
          <w:rFonts w:ascii="Gill Sans" w:hAnsi="Gill Sans"/>
          <w:color w:val="auto"/>
          <w:szCs w:val="24"/>
        </w:rPr>
        <w:t>ize of the training group</w:t>
      </w:r>
      <w:r w:rsidR="001B7074">
        <w:rPr>
          <w:rFonts w:ascii="Gill Sans" w:hAnsi="Gill Sans"/>
          <w:color w:val="auto"/>
          <w:szCs w:val="24"/>
        </w:rPr>
        <w:t>;</w:t>
      </w:r>
    </w:p>
    <w:p w14:paraId="1F068995" w14:textId="77777777" w:rsidR="001B7074" w:rsidRDefault="005140F7" w:rsidP="00CB0886">
      <w:pPr>
        <w:pStyle w:val="BodyA"/>
        <w:numPr>
          <w:ilvl w:val="0"/>
          <w:numId w:val="11"/>
        </w:numPr>
        <w:tabs>
          <w:tab w:val="left" w:pos="1134"/>
          <w:tab w:val="left" w:pos="2268"/>
          <w:tab w:val="left" w:pos="3402"/>
          <w:tab w:val="left" w:pos="4535"/>
          <w:tab w:val="left" w:pos="5669"/>
          <w:tab w:val="left" w:pos="6803"/>
          <w:tab w:val="left" w:pos="8222"/>
          <w:tab w:val="left" w:pos="9071"/>
        </w:tabs>
        <w:spacing w:after="120" w:line="276" w:lineRule="auto"/>
        <w:ind w:left="1854" w:right="79" w:hanging="720"/>
        <w:jc w:val="both"/>
        <w:rPr>
          <w:rFonts w:ascii="Gill Sans" w:hAnsi="Gill Sans"/>
          <w:color w:val="auto"/>
          <w:szCs w:val="24"/>
        </w:rPr>
      </w:pPr>
      <w:r>
        <w:rPr>
          <w:rFonts w:ascii="Gill Sans" w:hAnsi="Gill Sans"/>
          <w:color w:val="auto"/>
          <w:szCs w:val="24"/>
        </w:rPr>
        <w:t>s</w:t>
      </w:r>
      <w:r w:rsidR="001B7074">
        <w:rPr>
          <w:rFonts w:ascii="Gill Sans" w:hAnsi="Gill Sans"/>
          <w:color w:val="auto"/>
          <w:szCs w:val="24"/>
        </w:rPr>
        <w:t>tand alone and integrate</w:t>
      </w:r>
      <w:r w:rsidR="00EA675E">
        <w:rPr>
          <w:rFonts w:ascii="Gill Sans" w:hAnsi="Gill Sans"/>
          <w:color w:val="auto"/>
          <w:szCs w:val="24"/>
        </w:rPr>
        <w:t>d</w:t>
      </w:r>
      <w:r w:rsidR="001B7074">
        <w:rPr>
          <w:rFonts w:ascii="Gill Sans" w:hAnsi="Gill Sans"/>
          <w:color w:val="auto"/>
          <w:szCs w:val="24"/>
        </w:rPr>
        <w:t xml:space="preserve"> sessions;</w:t>
      </w:r>
    </w:p>
    <w:p w14:paraId="58D8D1C6" w14:textId="77777777" w:rsidR="001B7074" w:rsidRDefault="005140F7" w:rsidP="00CB0886">
      <w:pPr>
        <w:pStyle w:val="BodyA"/>
        <w:numPr>
          <w:ilvl w:val="0"/>
          <w:numId w:val="11"/>
        </w:numPr>
        <w:tabs>
          <w:tab w:val="left" w:pos="1134"/>
          <w:tab w:val="left" w:pos="2268"/>
          <w:tab w:val="left" w:pos="3402"/>
          <w:tab w:val="left" w:pos="4535"/>
          <w:tab w:val="left" w:pos="5669"/>
          <w:tab w:val="left" w:pos="6803"/>
          <w:tab w:val="left" w:pos="8222"/>
          <w:tab w:val="left" w:pos="9071"/>
        </w:tabs>
        <w:spacing w:after="120" w:line="276" w:lineRule="auto"/>
        <w:ind w:left="1854" w:right="79" w:hanging="720"/>
        <w:jc w:val="both"/>
        <w:rPr>
          <w:rFonts w:ascii="Gill Sans" w:hAnsi="Gill Sans"/>
          <w:color w:val="auto"/>
          <w:szCs w:val="24"/>
        </w:rPr>
      </w:pPr>
      <w:r>
        <w:rPr>
          <w:rFonts w:ascii="Gill Sans" w:hAnsi="Gill Sans"/>
          <w:color w:val="auto"/>
          <w:szCs w:val="24"/>
        </w:rPr>
        <w:t>u</w:t>
      </w:r>
      <w:r w:rsidR="001B7074">
        <w:rPr>
          <w:rFonts w:ascii="Gill Sans" w:hAnsi="Gill Sans"/>
          <w:color w:val="auto"/>
          <w:szCs w:val="24"/>
        </w:rPr>
        <w:t>sefulness of different aspects of the session;</w:t>
      </w:r>
    </w:p>
    <w:p w14:paraId="10F47F0F" w14:textId="77777777" w:rsidR="00EA675E" w:rsidRDefault="005140F7" w:rsidP="00CB0886">
      <w:pPr>
        <w:pStyle w:val="BodyA"/>
        <w:numPr>
          <w:ilvl w:val="0"/>
          <w:numId w:val="11"/>
        </w:numPr>
        <w:tabs>
          <w:tab w:val="left" w:pos="1134"/>
          <w:tab w:val="left" w:pos="2268"/>
          <w:tab w:val="left" w:pos="3402"/>
          <w:tab w:val="left" w:pos="4535"/>
          <w:tab w:val="left" w:pos="5669"/>
          <w:tab w:val="left" w:pos="6803"/>
          <w:tab w:val="left" w:pos="8222"/>
          <w:tab w:val="left" w:pos="9071"/>
        </w:tabs>
        <w:spacing w:after="120" w:line="276" w:lineRule="auto"/>
        <w:ind w:left="1854" w:right="79" w:hanging="720"/>
        <w:jc w:val="both"/>
        <w:rPr>
          <w:rFonts w:ascii="Gill Sans" w:hAnsi="Gill Sans"/>
          <w:color w:val="auto"/>
          <w:szCs w:val="24"/>
        </w:rPr>
      </w:pPr>
      <w:r>
        <w:rPr>
          <w:rFonts w:ascii="Gill Sans" w:hAnsi="Gill Sans"/>
          <w:color w:val="auto"/>
          <w:szCs w:val="24"/>
        </w:rPr>
        <w:t>t</w:t>
      </w:r>
      <w:r w:rsidR="00EA675E">
        <w:rPr>
          <w:rFonts w:ascii="Gill Sans" w:hAnsi="Gill Sans"/>
          <w:color w:val="auto"/>
          <w:szCs w:val="24"/>
        </w:rPr>
        <w:t>ailoring the session;</w:t>
      </w:r>
    </w:p>
    <w:p w14:paraId="0EBB2C08" w14:textId="77777777" w:rsidR="00EA675E" w:rsidRPr="00EA675E" w:rsidRDefault="005140F7" w:rsidP="00CB0886">
      <w:pPr>
        <w:pStyle w:val="BodyA"/>
        <w:numPr>
          <w:ilvl w:val="0"/>
          <w:numId w:val="11"/>
        </w:numPr>
        <w:tabs>
          <w:tab w:val="left" w:pos="1134"/>
          <w:tab w:val="left" w:pos="2268"/>
          <w:tab w:val="left" w:pos="3402"/>
          <w:tab w:val="left" w:pos="4535"/>
          <w:tab w:val="left" w:pos="5669"/>
          <w:tab w:val="left" w:pos="6803"/>
          <w:tab w:val="left" w:pos="8222"/>
          <w:tab w:val="left" w:pos="9071"/>
        </w:tabs>
        <w:spacing w:after="120" w:line="276" w:lineRule="auto"/>
        <w:ind w:left="1854" w:right="79" w:hanging="720"/>
        <w:jc w:val="both"/>
        <w:rPr>
          <w:rFonts w:ascii="Gill Sans" w:hAnsi="Gill Sans"/>
          <w:color w:val="auto"/>
          <w:szCs w:val="24"/>
        </w:rPr>
      </w:pPr>
      <w:r>
        <w:rPr>
          <w:rFonts w:ascii="Gill Sans" w:hAnsi="Gill Sans"/>
          <w:color w:val="auto"/>
          <w:szCs w:val="24"/>
        </w:rPr>
        <w:t>t</w:t>
      </w:r>
      <w:r w:rsidR="00EA675E">
        <w:rPr>
          <w:rFonts w:ascii="Gill Sans" w:hAnsi="Gill Sans"/>
          <w:color w:val="auto"/>
          <w:szCs w:val="24"/>
        </w:rPr>
        <w:t xml:space="preserve">he </w:t>
      </w:r>
      <w:r w:rsidR="00EA675E">
        <w:rPr>
          <w:rFonts w:ascii="Gill Sans" w:hAnsi="Gill Sans"/>
          <w:i/>
          <w:color w:val="auto"/>
          <w:szCs w:val="24"/>
        </w:rPr>
        <w:t>Every Contact Counts Guide</w:t>
      </w:r>
    </w:p>
    <w:p w14:paraId="3D94F09E" w14:textId="77777777" w:rsidR="00E3220E" w:rsidRPr="00E3220E" w:rsidRDefault="005140F7" w:rsidP="00CB0886">
      <w:pPr>
        <w:pStyle w:val="BodyA"/>
        <w:numPr>
          <w:ilvl w:val="0"/>
          <w:numId w:val="11"/>
        </w:numPr>
        <w:tabs>
          <w:tab w:val="left" w:pos="1134"/>
          <w:tab w:val="left" w:pos="2268"/>
          <w:tab w:val="left" w:pos="3402"/>
          <w:tab w:val="left" w:pos="4535"/>
          <w:tab w:val="left" w:pos="5669"/>
          <w:tab w:val="left" w:pos="6803"/>
          <w:tab w:val="left" w:pos="8222"/>
          <w:tab w:val="left" w:pos="9071"/>
        </w:tabs>
        <w:spacing w:after="120" w:line="276" w:lineRule="auto"/>
        <w:ind w:left="1854" w:right="79" w:hanging="720"/>
        <w:jc w:val="both"/>
        <w:rPr>
          <w:rFonts w:ascii="Gill Sans" w:hAnsi="Gill Sans"/>
          <w:color w:val="auto"/>
          <w:szCs w:val="24"/>
        </w:rPr>
      </w:pPr>
      <w:r>
        <w:rPr>
          <w:rFonts w:ascii="Gill Sans" w:hAnsi="Gill Sans"/>
          <w:color w:val="auto"/>
          <w:szCs w:val="24"/>
        </w:rPr>
        <w:t>b</w:t>
      </w:r>
      <w:r w:rsidR="00EA675E">
        <w:rPr>
          <w:rFonts w:ascii="Gill Sans" w:hAnsi="Gill Sans"/>
          <w:color w:val="auto"/>
          <w:szCs w:val="24"/>
        </w:rPr>
        <w:t>arriers</w:t>
      </w:r>
      <w:r w:rsidR="00A722C2">
        <w:rPr>
          <w:rFonts w:ascii="Gill Sans" w:hAnsi="Gill Sans"/>
          <w:color w:val="auto"/>
          <w:szCs w:val="24"/>
        </w:rPr>
        <w:t xml:space="preserve"> and enablers</w:t>
      </w:r>
      <w:r w:rsidR="00EA675E">
        <w:rPr>
          <w:rFonts w:ascii="Gill Sans" w:hAnsi="Gill Sans"/>
          <w:color w:val="auto"/>
          <w:szCs w:val="24"/>
        </w:rPr>
        <w:t xml:space="preserve"> to implementation</w:t>
      </w:r>
      <w:r w:rsidR="00EA675E">
        <w:rPr>
          <w:rFonts w:ascii="Gill Sans" w:hAnsi="Gill Sans"/>
          <w:i/>
          <w:color w:val="auto"/>
          <w:szCs w:val="24"/>
        </w:rPr>
        <w:t>.</w:t>
      </w:r>
    </w:p>
    <w:p w14:paraId="15DFC2B4" w14:textId="77777777" w:rsidR="006F35B8" w:rsidRDefault="006F35B8" w:rsidP="006F35B8">
      <w:pPr>
        <w:pStyle w:val="BodyA"/>
        <w:tabs>
          <w:tab w:val="left" w:pos="1134"/>
          <w:tab w:val="left" w:pos="2268"/>
          <w:tab w:val="left" w:pos="3402"/>
          <w:tab w:val="left" w:pos="4535"/>
          <w:tab w:val="left" w:pos="5669"/>
          <w:tab w:val="left" w:pos="6803"/>
          <w:tab w:val="left" w:pos="8222"/>
          <w:tab w:val="left" w:pos="9071"/>
        </w:tabs>
        <w:spacing w:after="240" w:line="276" w:lineRule="auto"/>
        <w:ind w:right="78"/>
        <w:jc w:val="both"/>
        <w:rPr>
          <w:rFonts w:ascii="Gill Sans" w:hAnsi="Gill Sans"/>
          <w:color w:val="auto"/>
          <w:szCs w:val="24"/>
        </w:rPr>
      </w:pPr>
    </w:p>
    <w:p w14:paraId="443D3D0C" w14:textId="77777777" w:rsidR="006F35B8" w:rsidRPr="006F35B8" w:rsidRDefault="006F35B8" w:rsidP="006F35B8">
      <w:pPr>
        <w:pStyle w:val="BodyA"/>
        <w:tabs>
          <w:tab w:val="left" w:pos="1134"/>
          <w:tab w:val="left" w:pos="2268"/>
          <w:tab w:val="left" w:pos="3402"/>
          <w:tab w:val="left" w:pos="4535"/>
          <w:tab w:val="left" w:pos="5669"/>
          <w:tab w:val="left" w:pos="6803"/>
          <w:tab w:val="left" w:pos="8222"/>
          <w:tab w:val="left" w:pos="9071"/>
        </w:tabs>
        <w:spacing w:after="240" w:line="276" w:lineRule="auto"/>
        <w:ind w:right="78"/>
        <w:jc w:val="both"/>
        <w:rPr>
          <w:rFonts w:ascii="Gill Sans" w:hAnsi="Gill Sans"/>
          <w:b/>
          <w:i/>
          <w:color w:val="auto"/>
          <w:sz w:val="22"/>
          <w:szCs w:val="22"/>
        </w:rPr>
      </w:pPr>
      <w:r w:rsidRPr="006F35B8">
        <w:rPr>
          <w:rFonts w:ascii="Gill Sans" w:hAnsi="Gill Sans"/>
          <w:color w:val="auto"/>
          <w:sz w:val="22"/>
          <w:szCs w:val="22"/>
        </w:rPr>
        <w:tab/>
      </w:r>
      <w:r w:rsidRPr="006F35B8">
        <w:rPr>
          <w:rFonts w:ascii="Gill Sans" w:hAnsi="Gill Sans"/>
          <w:b/>
          <w:i/>
          <w:color w:val="auto"/>
          <w:sz w:val="22"/>
          <w:szCs w:val="22"/>
        </w:rPr>
        <w:t>Balance</w:t>
      </w:r>
    </w:p>
    <w:p w14:paraId="7C5BBE09" w14:textId="77777777" w:rsidR="006F35B8" w:rsidRPr="006F35B8" w:rsidRDefault="00E0304F" w:rsidP="006F35B8">
      <w:pPr>
        <w:pStyle w:val="BodyA"/>
        <w:tabs>
          <w:tab w:val="left" w:pos="1134"/>
          <w:tab w:val="left" w:pos="2268"/>
          <w:tab w:val="left" w:pos="3402"/>
          <w:tab w:val="left" w:pos="4535"/>
          <w:tab w:val="left" w:pos="5669"/>
          <w:tab w:val="left" w:pos="6803"/>
          <w:tab w:val="left" w:pos="8222"/>
          <w:tab w:val="left" w:pos="9071"/>
        </w:tabs>
        <w:spacing w:after="240" w:line="276" w:lineRule="auto"/>
        <w:ind w:left="1134" w:right="78" w:hanging="1134"/>
        <w:jc w:val="both"/>
        <w:rPr>
          <w:rFonts w:ascii="Gill Sans" w:hAnsi="Gill Sans"/>
          <w:color w:val="auto"/>
          <w:szCs w:val="24"/>
        </w:rPr>
      </w:pPr>
      <w:r>
        <w:rPr>
          <w:rFonts w:ascii="Gill Sans" w:hAnsi="Gill Sans"/>
          <w:color w:val="auto"/>
          <w:szCs w:val="24"/>
        </w:rPr>
        <w:t>4.4</w:t>
      </w:r>
      <w:r w:rsidR="006F35B8">
        <w:rPr>
          <w:rFonts w:ascii="Gill Sans" w:hAnsi="Gill Sans"/>
          <w:color w:val="auto"/>
          <w:szCs w:val="24"/>
        </w:rPr>
        <w:t>.3</w:t>
      </w:r>
      <w:r w:rsidR="006F35B8">
        <w:rPr>
          <w:rFonts w:ascii="Gill Sans" w:hAnsi="Gill Sans"/>
          <w:color w:val="auto"/>
          <w:szCs w:val="24"/>
        </w:rPr>
        <w:tab/>
        <w:t>Given the relatively tight time frame for the cascade training session, the balance and pacing of the training delivery is important. In one of the observed cascade sessions, the amount of time spent on the “contextual knowledge” part (health of people in Liverpool, determinants of health, Prochaska model etc) led to other parts of the training being somewhat rushed.</w:t>
      </w:r>
    </w:p>
    <w:p w14:paraId="669666D0" w14:textId="77777777" w:rsidR="00F32532" w:rsidRPr="00F32532" w:rsidRDefault="00F32532" w:rsidP="00F32532">
      <w:pPr>
        <w:pStyle w:val="BodyA"/>
        <w:tabs>
          <w:tab w:val="left" w:pos="1134"/>
          <w:tab w:val="left" w:pos="2268"/>
          <w:tab w:val="left" w:pos="3402"/>
          <w:tab w:val="left" w:pos="4535"/>
          <w:tab w:val="left" w:pos="5669"/>
          <w:tab w:val="left" w:pos="6803"/>
          <w:tab w:val="left" w:pos="7937"/>
          <w:tab w:val="left" w:pos="9071"/>
        </w:tabs>
        <w:ind w:left="1134" w:right="276" w:hanging="1134"/>
        <w:rPr>
          <w:rFonts w:ascii="Gill Sans" w:hAnsi="Gill Sans"/>
          <w:sz w:val="22"/>
          <w:szCs w:val="22"/>
        </w:rPr>
      </w:pPr>
    </w:p>
    <w:p w14:paraId="32F32A08" w14:textId="77777777" w:rsidR="00F32532" w:rsidRPr="006F35B8" w:rsidRDefault="006F35B8" w:rsidP="006B2B4D">
      <w:pPr>
        <w:pStyle w:val="BodyA"/>
        <w:tabs>
          <w:tab w:val="left" w:pos="1134"/>
          <w:tab w:val="left" w:pos="2268"/>
          <w:tab w:val="left" w:pos="3402"/>
          <w:tab w:val="left" w:pos="4535"/>
          <w:tab w:val="left" w:pos="5669"/>
          <w:tab w:val="left" w:pos="6803"/>
          <w:tab w:val="left" w:pos="8222"/>
          <w:tab w:val="left" w:pos="9071"/>
        </w:tabs>
        <w:spacing w:after="240" w:line="276" w:lineRule="auto"/>
        <w:ind w:left="1134" w:right="78" w:hanging="1134"/>
        <w:jc w:val="both"/>
        <w:rPr>
          <w:rFonts w:ascii="Gill Sans" w:hAnsi="Gill Sans"/>
          <w:b/>
          <w:i/>
          <w:color w:val="auto"/>
          <w:sz w:val="22"/>
          <w:szCs w:val="22"/>
        </w:rPr>
      </w:pPr>
      <w:r>
        <w:rPr>
          <w:rFonts w:ascii="Gill Sans" w:hAnsi="Gill Sans"/>
          <w:color w:val="auto"/>
          <w:sz w:val="22"/>
          <w:szCs w:val="22"/>
        </w:rPr>
        <w:tab/>
      </w:r>
      <w:r>
        <w:rPr>
          <w:rFonts w:ascii="Gill Sans" w:hAnsi="Gill Sans"/>
          <w:b/>
          <w:i/>
          <w:color w:val="auto"/>
          <w:sz w:val="22"/>
          <w:szCs w:val="22"/>
        </w:rPr>
        <w:t>Size of group</w:t>
      </w:r>
    </w:p>
    <w:p w14:paraId="35A04109" w14:textId="77777777" w:rsidR="00A0011D" w:rsidRDefault="00E0304F" w:rsidP="00411ABC">
      <w:pPr>
        <w:ind w:left="1134" w:hanging="1134"/>
        <w:jc w:val="both"/>
        <w:rPr>
          <w:rFonts w:ascii="Gill Sans" w:hAnsi="Gill Sans" w:cs="Gill Sans"/>
          <w:sz w:val="24"/>
        </w:rPr>
      </w:pPr>
      <w:r>
        <w:rPr>
          <w:rFonts w:ascii="Gill Sans" w:hAnsi="Gill Sans" w:cs="Gill Sans"/>
          <w:sz w:val="24"/>
        </w:rPr>
        <w:t>4.4</w:t>
      </w:r>
      <w:r w:rsidR="006F35B8" w:rsidRPr="006F35B8">
        <w:rPr>
          <w:rFonts w:ascii="Gill Sans" w:hAnsi="Gill Sans" w:cs="Gill Sans"/>
          <w:sz w:val="24"/>
        </w:rPr>
        <w:t>.4</w:t>
      </w:r>
      <w:r w:rsidR="006F35B8" w:rsidRPr="006F35B8">
        <w:rPr>
          <w:rFonts w:ascii="Gill Sans" w:hAnsi="Gill Sans" w:cs="Gill Sans"/>
          <w:sz w:val="24"/>
        </w:rPr>
        <w:tab/>
      </w:r>
      <w:r w:rsidR="006F35B8">
        <w:rPr>
          <w:rFonts w:ascii="Gill Sans" w:hAnsi="Gill Sans" w:cs="Gill Sans"/>
          <w:sz w:val="24"/>
        </w:rPr>
        <w:t xml:space="preserve">Whilst it can be argued that </w:t>
      </w:r>
      <w:r w:rsidR="00411ABC">
        <w:rPr>
          <w:rFonts w:ascii="Gill Sans" w:hAnsi="Gill Sans" w:cs="Gill Sans"/>
          <w:sz w:val="24"/>
        </w:rPr>
        <w:t xml:space="preserve">trainers should be able to work with many different sizes of groups, the number of participants will inevitably have an impact on the dynamics of a session. Equally, as cascade training often depends on utilising relatively inexperienced trainers, the size of the group can be an important factor in the effectiveness of the training session. In observing the sessions, it was apparent that, with larger groups, the level of participation and involvement was not as prominent as in sessions with fewer </w:t>
      </w:r>
      <w:r w:rsidR="00411ABC">
        <w:rPr>
          <w:rFonts w:ascii="Gill Sans" w:hAnsi="Gill Sans" w:cs="Gill Sans"/>
          <w:sz w:val="24"/>
        </w:rPr>
        <w:lastRenderedPageBreak/>
        <w:t xml:space="preserve">participants. </w:t>
      </w:r>
      <w:r w:rsidR="000842A4">
        <w:rPr>
          <w:rFonts w:ascii="Gill Sans" w:hAnsi="Gill Sans" w:cs="Gill Sans"/>
          <w:sz w:val="24"/>
        </w:rPr>
        <w:t>Equally, it proved more difficult to involve the larger groups in activities and discussions.</w:t>
      </w:r>
    </w:p>
    <w:p w14:paraId="5FEBBEB9" w14:textId="77777777" w:rsidR="00411ABC" w:rsidRPr="00411ABC" w:rsidRDefault="00411ABC" w:rsidP="00411ABC">
      <w:pPr>
        <w:ind w:left="1134" w:hanging="1134"/>
        <w:jc w:val="both"/>
        <w:rPr>
          <w:rFonts w:ascii="Gill Sans" w:hAnsi="Gill Sans" w:cs="Gill Sans"/>
          <w:b/>
          <w:i/>
          <w:szCs w:val="22"/>
        </w:rPr>
      </w:pPr>
      <w:r>
        <w:rPr>
          <w:rFonts w:ascii="Gill Sans" w:hAnsi="Gill Sans" w:cs="Gill Sans"/>
          <w:sz w:val="24"/>
        </w:rPr>
        <w:tab/>
      </w:r>
      <w:r w:rsidRPr="00411ABC">
        <w:rPr>
          <w:rFonts w:ascii="Gill Sans" w:hAnsi="Gill Sans" w:cs="Gill Sans"/>
          <w:b/>
          <w:i/>
          <w:szCs w:val="22"/>
        </w:rPr>
        <w:t>Stand alone and integrated sessions</w:t>
      </w:r>
    </w:p>
    <w:p w14:paraId="7200B1D8" w14:textId="77777777" w:rsidR="00411ABC" w:rsidRDefault="00E0304F" w:rsidP="00411ABC">
      <w:pPr>
        <w:ind w:left="1134" w:hanging="1134"/>
        <w:jc w:val="both"/>
        <w:rPr>
          <w:rFonts w:ascii="Gill Sans" w:hAnsi="Gill Sans" w:cs="Gill Sans"/>
          <w:sz w:val="24"/>
        </w:rPr>
      </w:pPr>
      <w:r>
        <w:rPr>
          <w:rFonts w:ascii="Gill Sans" w:hAnsi="Gill Sans" w:cs="Gill Sans"/>
          <w:sz w:val="24"/>
        </w:rPr>
        <w:t>4.4</w:t>
      </w:r>
      <w:r w:rsidR="00411ABC" w:rsidRPr="00411ABC">
        <w:rPr>
          <w:rFonts w:ascii="Gill Sans" w:hAnsi="Gill Sans" w:cs="Gill Sans"/>
          <w:sz w:val="24"/>
        </w:rPr>
        <w:t>.5</w:t>
      </w:r>
      <w:r w:rsidR="00411ABC" w:rsidRPr="00411ABC">
        <w:rPr>
          <w:rFonts w:ascii="Gill Sans" w:hAnsi="Gill Sans" w:cs="Gill Sans"/>
          <w:sz w:val="24"/>
        </w:rPr>
        <w:tab/>
      </w:r>
      <w:r w:rsidR="00411ABC">
        <w:rPr>
          <w:rFonts w:ascii="Gill Sans" w:hAnsi="Gill Sans" w:cs="Gill Sans"/>
          <w:sz w:val="24"/>
        </w:rPr>
        <w:t xml:space="preserve">There are advantages and disadvantages with both stand alone training sessions and focused sessions that are part of a broader training programme.  Logistical and corporate reasons often determine the integration of specific training themes within a wider training agenda.  </w:t>
      </w:r>
      <w:r w:rsidR="000842A4">
        <w:rPr>
          <w:rFonts w:ascii="Gill Sans" w:hAnsi="Gill Sans" w:cs="Gill Sans"/>
          <w:sz w:val="24"/>
        </w:rPr>
        <w:t>In observing the cascade training sessions, o</w:t>
      </w:r>
      <w:r w:rsidR="00411ABC">
        <w:rPr>
          <w:rFonts w:ascii="Gill Sans" w:hAnsi="Gill Sans" w:cs="Gill Sans"/>
          <w:sz w:val="24"/>
        </w:rPr>
        <w:t xml:space="preserve">ne of the potential downsides for cascading </w:t>
      </w:r>
      <w:r w:rsidR="00411ABC">
        <w:rPr>
          <w:rFonts w:ascii="Gill Sans" w:hAnsi="Gill Sans" w:cs="Gill Sans"/>
          <w:i/>
          <w:sz w:val="24"/>
        </w:rPr>
        <w:t xml:space="preserve">Every Contact Counts </w:t>
      </w:r>
      <w:r w:rsidR="00411ABC">
        <w:rPr>
          <w:rFonts w:ascii="Gill Sans" w:hAnsi="Gill Sans" w:cs="Gill Sans"/>
          <w:sz w:val="24"/>
        </w:rPr>
        <w:t xml:space="preserve">into </w:t>
      </w:r>
      <w:r w:rsidR="000842A4">
        <w:rPr>
          <w:rFonts w:ascii="Gill Sans" w:hAnsi="Gill Sans" w:cs="Gill Sans"/>
          <w:sz w:val="24"/>
        </w:rPr>
        <w:t>a longer training day was the increased difficulty in maintaining the concentration and interest of participants to the same extent if they had participated in other training sessions earlier in the day.</w:t>
      </w:r>
    </w:p>
    <w:p w14:paraId="1FB3A83A" w14:textId="77777777" w:rsidR="001B7074" w:rsidRDefault="001B7074" w:rsidP="00411ABC">
      <w:pPr>
        <w:ind w:left="1134" w:hanging="1134"/>
        <w:jc w:val="both"/>
        <w:rPr>
          <w:rFonts w:ascii="Gill Sans" w:hAnsi="Gill Sans" w:cs="Gill Sans"/>
          <w:b/>
          <w:i/>
          <w:szCs w:val="22"/>
        </w:rPr>
      </w:pPr>
      <w:r>
        <w:rPr>
          <w:rFonts w:ascii="Gill Sans" w:hAnsi="Gill Sans" w:cs="Gill Sans"/>
          <w:sz w:val="24"/>
        </w:rPr>
        <w:tab/>
      </w:r>
      <w:r>
        <w:rPr>
          <w:rFonts w:ascii="Gill Sans" w:hAnsi="Gill Sans" w:cs="Gill Sans"/>
          <w:b/>
          <w:i/>
          <w:szCs w:val="22"/>
        </w:rPr>
        <w:t>Different aspects of the session</w:t>
      </w:r>
    </w:p>
    <w:p w14:paraId="4A497D2E" w14:textId="77777777" w:rsidR="008B4D8B" w:rsidRPr="008B4D8B" w:rsidRDefault="00E0304F" w:rsidP="008B4D8B">
      <w:pPr>
        <w:ind w:left="1134" w:hanging="1134"/>
        <w:jc w:val="both"/>
        <w:rPr>
          <w:rFonts w:ascii="Gill Sans" w:hAnsi="Gill Sans" w:cs="Gill Sans"/>
          <w:color w:val="auto"/>
          <w:sz w:val="24"/>
        </w:rPr>
      </w:pPr>
      <w:r>
        <w:rPr>
          <w:rFonts w:ascii="Gill Sans" w:hAnsi="Gill Sans" w:cs="Gill Sans"/>
          <w:sz w:val="24"/>
        </w:rPr>
        <w:t>4.4</w:t>
      </w:r>
      <w:r w:rsidR="001B7074">
        <w:rPr>
          <w:rFonts w:ascii="Gill Sans" w:hAnsi="Gill Sans" w:cs="Gill Sans"/>
          <w:sz w:val="24"/>
        </w:rPr>
        <w:t>.6</w:t>
      </w:r>
      <w:r w:rsidR="001B7074">
        <w:rPr>
          <w:rFonts w:ascii="Gill Sans" w:hAnsi="Gill Sans" w:cs="Gill Sans"/>
          <w:sz w:val="24"/>
        </w:rPr>
        <w:tab/>
      </w:r>
      <w:r w:rsidR="008B4D8B" w:rsidRPr="008B4D8B">
        <w:rPr>
          <w:rFonts w:ascii="Gill Sans" w:hAnsi="Gill Sans" w:cs="Gill Sans"/>
          <w:color w:val="auto"/>
          <w:sz w:val="24"/>
        </w:rPr>
        <w:t>In all sessions, participants responded very positively and with great interest to the statistics, maps and information about the health of people in Liverpool and the extent of health inequalities. The interactive exercises, the group discussions, the ability to be involved throughout the training and the use of examples, visua</w:t>
      </w:r>
      <w:r w:rsidR="008B4D8B">
        <w:rPr>
          <w:rFonts w:ascii="Gill Sans" w:hAnsi="Gill Sans" w:cs="Gill Sans"/>
          <w:color w:val="auto"/>
          <w:sz w:val="24"/>
        </w:rPr>
        <w:t>l aids and videos were also viewed</w:t>
      </w:r>
      <w:r w:rsidR="008B4D8B" w:rsidRPr="008B4D8B">
        <w:rPr>
          <w:rFonts w:ascii="Gill Sans" w:hAnsi="Gill Sans" w:cs="Gill Sans"/>
          <w:color w:val="auto"/>
          <w:sz w:val="24"/>
        </w:rPr>
        <w:t xml:space="preserve"> very favourably.</w:t>
      </w:r>
    </w:p>
    <w:p w14:paraId="00542BD3" w14:textId="77777777" w:rsidR="001B7074" w:rsidRPr="001B7074" w:rsidRDefault="001B7074" w:rsidP="00411ABC">
      <w:pPr>
        <w:ind w:left="1134" w:hanging="1134"/>
        <w:jc w:val="both"/>
        <w:rPr>
          <w:rFonts w:ascii="Gill Sans" w:hAnsi="Gill Sans" w:cs="Gill Sans"/>
          <w:b/>
          <w:i/>
          <w:szCs w:val="22"/>
        </w:rPr>
      </w:pPr>
      <w:r>
        <w:rPr>
          <w:rFonts w:ascii="Gill Sans" w:hAnsi="Gill Sans" w:cs="Gill Sans"/>
          <w:sz w:val="24"/>
        </w:rPr>
        <w:tab/>
      </w:r>
      <w:r w:rsidR="00EA675E">
        <w:rPr>
          <w:rFonts w:ascii="Gill Sans" w:hAnsi="Gill Sans" w:cs="Gill Sans"/>
          <w:b/>
          <w:i/>
          <w:szCs w:val="22"/>
        </w:rPr>
        <w:t>Tailoring the session</w:t>
      </w:r>
    </w:p>
    <w:p w14:paraId="3821F686" w14:textId="77777777" w:rsidR="001B7074" w:rsidRDefault="00E0304F" w:rsidP="00411ABC">
      <w:pPr>
        <w:ind w:left="1134" w:hanging="1134"/>
        <w:jc w:val="both"/>
        <w:rPr>
          <w:rFonts w:ascii="Gill Sans" w:hAnsi="Gill Sans" w:cs="Gill Sans"/>
          <w:sz w:val="24"/>
        </w:rPr>
      </w:pPr>
      <w:r>
        <w:rPr>
          <w:rFonts w:ascii="Gill Sans" w:hAnsi="Gill Sans" w:cs="Gill Sans"/>
          <w:sz w:val="24"/>
        </w:rPr>
        <w:t>4.4</w:t>
      </w:r>
      <w:r w:rsidR="001B7074">
        <w:rPr>
          <w:rFonts w:ascii="Gill Sans" w:hAnsi="Gill Sans" w:cs="Gill Sans"/>
          <w:sz w:val="24"/>
        </w:rPr>
        <w:t xml:space="preserve">.7 </w:t>
      </w:r>
      <w:r w:rsidR="001B7074">
        <w:rPr>
          <w:rFonts w:ascii="Gill Sans" w:hAnsi="Gill Sans" w:cs="Gill Sans"/>
          <w:sz w:val="24"/>
        </w:rPr>
        <w:tab/>
        <w:t xml:space="preserve">Different trainees will have different levels of pre-existing skills and experience. Feedback from focus groups emphasised </w:t>
      </w:r>
      <w:r w:rsidR="00EA675E">
        <w:rPr>
          <w:rFonts w:ascii="Gill Sans" w:hAnsi="Gill Sans" w:cs="Gill Sans"/>
          <w:sz w:val="24"/>
        </w:rPr>
        <w:t xml:space="preserve">that participants will find sessions, or part of them, that go over familiar ground less useful than they could be.  This underlines the importance of the trainer being aware of participants’ background and knowledge so that they can pitch the session appropriately. Equally, and this was, to an extent, positively and successfully achieved by the trainers, focusing the session on areas most relevant to the organization and front-line worker and utilsing scenarios that resonate with their daily practice, proved an important tool in securing the engagement of participants and contributed positive responses to the training session. </w:t>
      </w:r>
    </w:p>
    <w:p w14:paraId="09FB475B" w14:textId="77777777" w:rsidR="00EA675E" w:rsidRDefault="00EA675E" w:rsidP="00411ABC">
      <w:pPr>
        <w:ind w:left="1134" w:hanging="1134"/>
        <w:jc w:val="both"/>
        <w:rPr>
          <w:rFonts w:ascii="Gill Sans" w:hAnsi="Gill Sans" w:cs="Gill Sans"/>
          <w:b/>
          <w:i/>
          <w:szCs w:val="22"/>
        </w:rPr>
      </w:pPr>
      <w:r>
        <w:rPr>
          <w:rFonts w:ascii="Gill Sans" w:hAnsi="Gill Sans" w:cs="Gill Sans"/>
          <w:sz w:val="24"/>
        </w:rPr>
        <w:tab/>
      </w:r>
      <w:r>
        <w:rPr>
          <w:rFonts w:ascii="Gill Sans" w:hAnsi="Gill Sans" w:cs="Gill Sans"/>
          <w:b/>
          <w:i/>
          <w:szCs w:val="22"/>
        </w:rPr>
        <w:t>Every Contact Counts Guide</w:t>
      </w:r>
    </w:p>
    <w:p w14:paraId="07ED134D" w14:textId="77777777" w:rsidR="008B4D8B" w:rsidRPr="008B4D8B" w:rsidRDefault="00E0304F" w:rsidP="008B4D8B">
      <w:pPr>
        <w:ind w:left="1134" w:hanging="1134"/>
        <w:jc w:val="both"/>
        <w:rPr>
          <w:rFonts w:ascii="Gill Sans" w:hAnsi="Gill Sans" w:cs="Gill Sans"/>
          <w:color w:val="auto"/>
          <w:sz w:val="24"/>
        </w:rPr>
      </w:pPr>
      <w:r>
        <w:rPr>
          <w:rFonts w:ascii="Gill Sans" w:hAnsi="Gill Sans" w:cs="Gill Sans"/>
          <w:sz w:val="24"/>
        </w:rPr>
        <w:t>4.4</w:t>
      </w:r>
      <w:r w:rsidR="00EA675E" w:rsidRPr="00A722C2">
        <w:rPr>
          <w:rFonts w:ascii="Gill Sans" w:hAnsi="Gill Sans" w:cs="Gill Sans"/>
          <w:sz w:val="24"/>
        </w:rPr>
        <w:t>.8</w:t>
      </w:r>
      <w:r w:rsidR="00EA675E" w:rsidRPr="00A722C2">
        <w:rPr>
          <w:rFonts w:ascii="Gill Sans" w:hAnsi="Gill Sans" w:cs="Gill Sans"/>
          <w:sz w:val="24"/>
        </w:rPr>
        <w:tab/>
      </w:r>
      <w:r w:rsidR="008B4D8B" w:rsidRPr="008B4D8B">
        <w:rPr>
          <w:rFonts w:ascii="Gill Sans" w:hAnsi="Gill Sans" w:cs="Gill Sans"/>
          <w:color w:val="auto"/>
          <w:sz w:val="24"/>
        </w:rPr>
        <w:t xml:space="preserve">The guide was widely viewed as a valuable tool. The majority of the trainees found the Guide as the most useful part of the training. Given the relatively short time available to cover the range of health aspects incorporated within the guide, it provided the information about key messages (box on guide up front – key resource for the training) and contacts for referral that participants would be able to </w:t>
      </w:r>
      <w:r w:rsidR="008B4D8B" w:rsidRPr="008B4D8B">
        <w:rPr>
          <w:rFonts w:ascii="Gill Sans" w:hAnsi="Gill Sans" w:cs="Gill Sans"/>
          <w:color w:val="auto"/>
          <w:sz w:val="24"/>
        </w:rPr>
        <w:lastRenderedPageBreak/>
        <w:t>use when engaging people in discussion about lifestyle and health issues. The number of signposting agencies was considered very useful; however, participants working with older people observed that that there was limited info on agencies for over 60s to refer people. Also, participants working with younger people thought  that the Guide should include information and signposting agencies for drug issues and that the healthy eating session should contain information and signposting about underweight people. There were also suggestions for the Guide to cover Sefton and Knowsley and the creation of an office-based Guide, more in depth with partner agencies.</w:t>
      </w:r>
    </w:p>
    <w:p w14:paraId="2D0A2F04" w14:textId="77777777" w:rsidR="00A722C2" w:rsidRDefault="00A722C2" w:rsidP="00411ABC">
      <w:pPr>
        <w:ind w:left="1134" w:hanging="1134"/>
        <w:jc w:val="both"/>
        <w:rPr>
          <w:rFonts w:ascii="Gill Sans" w:hAnsi="Gill Sans" w:cs="Gill Sans"/>
          <w:b/>
          <w:i/>
          <w:color w:val="auto"/>
          <w:szCs w:val="22"/>
        </w:rPr>
      </w:pPr>
      <w:r>
        <w:rPr>
          <w:rFonts w:ascii="Gill Sans" w:hAnsi="Gill Sans" w:cs="Gill Sans"/>
          <w:color w:val="auto"/>
          <w:sz w:val="24"/>
        </w:rPr>
        <w:tab/>
      </w:r>
      <w:r w:rsidRPr="00A722C2">
        <w:rPr>
          <w:rFonts w:ascii="Gill Sans" w:hAnsi="Gill Sans" w:cs="Gill Sans"/>
          <w:b/>
          <w:i/>
          <w:color w:val="auto"/>
          <w:szCs w:val="22"/>
        </w:rPr>
        <w:t xml:space="preserve">Barriers </w:t>
      </w:r>
      <w:r>
        <w:rPr>
          <w:rFonts w:ascii="Gill Sans" w:hAnsi="Gill Sans" w:cs="Gill Sans"/>
          <w:b/>
          <w:i/>
          <w:color w:val="auto"/>
          <w:szCs w:val="22"/>
        </w:rPr>
        <w:t xml:space="preserve">and enablers </w:t>
      </w:r>
      <w:r w:rsidRPr="00A722C2">
        <w:rPr>
          <w:rFonts w:ascii="Gill Sans" w:hAnsi="Gill Sans" w:cs="Gill Sans"/>
          <w:b/>
          <w:i/>
          <w:color w:val="auto"/>
          <w:szCs w:val="22"/>
        </w:rPr>
        <w:t>to implementation</w:t>
      </w:r>
    </w:p>
    <w:p w14:paraId="7ABA6F36" w14:textId="77777777" w:rsidR="00A722C2" w:rsidRDefault="00E0304F" w:rsidP="00411ABC">
      <w:pPr>
        <w:ind w:left="1134" w:hanging="1134"/>
        <w:jc w:val="both"/>
        <w:rPr>
          <w:rFonts w:ascii="Gill Sans" w:hAnsi="Gill Sans" w:cs="Gill Sans"/>
          <w:color w:val="auto"/>
          <w:sz w:val="24"/>
        </w:rPr>
      </w:pPr>
      <w:r>
        <w:rPr>
          <w:rFonts w:ascii="Gill Sans" w:hAnsi="Gill Sans" w:cs="Gill Sans"/>
          <w:color w:val="auto"/>
          <w:sz w:val="24"/>
        </w:rPr>
        <w:t>4.4</w:t>
      </w:r>
      <w:r w:rsidR="00A722C2">
        <w:rPr>
          <w:rFonts w:ascii="Gill Sans" w:hAnsi="Gill Sans" w:cs="Gill Sans"/>
          <w:color w:val="auto"/>
          <w:sz w:val="24"/>
        </w:rPr>
        <w:t>.9</w:t>
      </w:r>
      <w:r w:rsidR="00A722C2">
        <w:rPr>
          <w:rFonts w:ascii="Gill Sans" w:hAnsi="Gill Sans" w:cs="Gill Sans"/>
          <w:color w:val="auto"/>
          <w:sz w:val="24"/>
        </w:rPr>
        <w:tab/>
        <w:t>It is clear from the experience of tracking organisations that some organisations were able to implement, comprehensively, the training agenda and, crucially, maintain a subsequent focus on the every contact counts approach.  Others, however, struggled to put in place training sessions or, having done so, found it difficult to sustain support for the process. Evidence from interviews with many of those who had participated in the train the trainer sessions and were charged with following through a cascade training indicates that:</w:t>
      </w:r>
    </w:p>
    <w:p w14:paraId="5D4964C0" w14:textId="77777777" w:rsidR="008B4D8B" w:rsidRPr="008B4D8B" w:rsidRDefault="005140F7" w:rsidP="00CB0886">
      <w:pPr>
        <w:pStyle w:val="ListParagraph"/>
        <w:numPr>
          <w:ilvl w:val="0"/>
          <w:numId w:val="40"/>
        </w:numPr>
        <w:jc w:val="both"/>
        <w:rPr>
          <w:rFonts w:ascii="Gill Sans" w:hAnsi="Gill Sans" w:cs="Gill Sans"/>
          <w:color w:val="auto"/>
          <w:sz w:val="24"/>
        </w:rPr>
      </w:pPr>
      <w:r>
        <w:rPr>
          <w:rFonts w:ascii="Gill Sans" w:hAnsi="Gill Sans" w:cs="Gill Sans"/>
          <w:color w:val="auto"/>
          <w:sz w:val="24"/>
        </w:rPr>
        <w:t>t</w:t>
      </w:r>
      <w:r w:rsidR="008B4D8B" w:rsidRPr="008B4D8B">
        <w:rPr>
          <w:rFonts w:ascii="Gill Sans" w:hAnsi="Gill Sans" w:cs="Gill Sans"/>
          <w:color w:val="auto"/>
          <w:sz w:val="24"/>
        </w:rPr>
        <w:t>ime and their individual workload constraints make it difficult for trainers to organise cascade sessions;</w:t>
      </w:r>
    </w:p>
    <w:p w14:paraId="63AAF696" w14:textId="77777777" w:rsidR="008B4D8B" w:rsidRPr="008B4D8B" w:rsidRDefault="002D47B9" w:rsidP="00CB0886">
      <w:pPr>
        <w:pStyle w:val="ListParagraph"/>
        <w:numPr>
          <w:ilvl w:val="0"/>
          <w:numId w:val="40"/>
        </w:numPr>
        <w:jc w:val="both"/>
        <w:rPr>
          <w:rFonts w:ascii="Gill Sans" w:hAnsi="Gill Sans" w:cs="Gill Sans"/>
          <w:color w:val="auto"/>
          <w:sz w:val="24"/>
        </w:rPr>
      </w:pPr>
      <w:r>
        <w:rPr>
          <w:rFonts w:ascii="Gill Sans" w:hAnsi="Gill Sans" w:cs="Gill Sans"/>
          <w:color w:val="auto"/>
          <w:sz w:val="24"/>
        </w:rPr>
        <w:t xml:space="preserve">there can be </w:t>
      </w:r>
      <w:r w:rsidR="005140F7">
        <w:rPr>
          <w:rFonts w:ascii="Gill Sans" w:hAnsi="Gill Sans" w:cs="Gill Sans"/>
          <w:color w:val="auto"/>
          <w:sz w:val="24"/>
        </w:rPr>
        <w:t>d</w:t>
      </w:r>
      <w:r w:rsidR="008B4D8B" w:rsidRPr="008B4D8B">
        <w:rPr>
          <w:rFonts w:ascii="Gill Sans" w:hAnsi="Gill Sans" w:cs="Gill Sans"/>
          <w:color w:val="auto"/>
          <w:sz w:val="24"/>
        </w:rPr>
        <w:t xml:space="preserve">ifficulties </w:t>
      </w:r>
      <w:r w:rsidR="005140F7">
        <w:rPr>
          <w:rFonts w:ascii="Gill Sans" w:hAnsi="Gill Sans" w:cs="Gill Sans"/>
          <w:color w:val="auto"/>
          <w:sz w:val="24"/>
        </w:rPr>
        <w:t>in organis</w:t>
      </w:r>
      <w:r w:rsidR="008B4D8B" w:rsidRPr="008B4D8B">
        <w:rPr>
          <w:rFonts w:ascii="Gill Sans" w:hAnsi="Gill Sans" w:cs="Gill Sans"/>
          <w:color w:val="auto"/>
          <w:sz w:val="24"/>
        </w:rPr>
        <w:t>ing the training, in terms of bringing people together and being able to fit training in</w:t>
      </w:r>
      <w:r w:rsidR="005140F7">
        <w:rPr>
          <w:rFonts w:ascii="Gill Sans" w:hAnsi="Gill Sans" w:cs="Gill Sans"/>
          <w:color w:val="auto"/>
          <w:sz w:val="24"/>
        </w:rPr>
        <w:t>to</w:t>
      </w:r>
      <w:r w:rsidR="008B4D8B" w:rsidRPr="008B4D8B">
        <w:rPr>
          <w:rFonts w:ascii="Gill Sans" w:hAnsi="Gill Sans" w:cs="Gill Sans"/>
          <w:color w:val="auto"/>
          <w:sz w:val="24"/>
        </w:rPr>
        <w:t xml:space="preserve"> staff’s already busy work schedule; this is particularly evident in the health care setting;</w:t>
      </w:r>
    </w:p>
    <w:p w14:paraId="30C2B45B" w14:textId="77777777" w:rsidR="008B4D8B" w:rsidRPr="008B4D8B" w:rsidRDefault="005140F7" w:rsidP="00CB0886">
      <w:pPr>
        <w:pStyle w:val="ListParagraph"/>
        <w:numPr>
          <w:ilvl w:val="0"/>
          <w:numId w:val="40"/>
        </w:numPr>
        <w:jc w:val="both"/>
        <w:rPr>
          <w:rFonts w:ascii="Gill Sans" w:hAnsi="Gill Sans" w:cs="Gill Sans"/>
          <w:color w:val="auto"/>
          <w:sz w:val="24"/>
        </w:rPr>
      </w:pPr>
      <w:r>
        <w:rPr>
          <w:rFonts w:ascii="Gill Sans" w:hAnsi="Gill Sans" w:cs="Gill Sans"/>
          <w:color w:val="auto"/>
          <w:sz w:val="24"/>
        </w:rPr>
        <w:t>in some organisations,</w:t>
      </w:r>
      <w:r w:rsidR="002D47B9">
        <w:rPr>
          <w:rFonts w:ascii="Gill Sans" w:hAnsi="Gill Sans" w:cs="Gill Sans"/>
          <w:color w:val="auto"/>
          <w:sz w:val="24"/>
        </w:rPr>
        <w:t xml:space="preserve"> it i</w:t>
      </w:r>
      <w:r w:rsidR="008B4D8B" w:rsidRPr="008B4D8B">
        <w:rPr>
          <w:rFonts w:ascii="Gill Sans" w:hAnsi="Gill Sans" w:cs="Gill Sans"/>
          <w:color w:val="auto"/>
          <w:sz w:val="24"/>
        </w:rPr>
        <w:t xml:space="preserve">s difficult to make a case for providing the </w:t>
      </w:r>
      <w:r w:rsidRPr="005140F7">
        <w:rPr>
          <w:rFonts w:ascii="Gill Sans" w:hAnsi="Gill Sans" w:cs="Gill Sans"/>
          <w:i/>
          <w:color w:val="auto"/>
          <w:sz w:val="24"/>
        </w:rPr>
        <w:t>Every Contact Counts</w:t>
      </w:r>
      <w:r w:rsidR="008B4D8B" w:rsidRPr="008B4D8B">
        <w:rPr>
          <w:rFonts w:ascii="Gill Sans" w:hAnsi="Gill Sans" w:cs="Gill Sans"/>
          <w:color w:val="auto"/>
          <w:sz w:val="24"/>
        </w:rPr>
        <w:t xml:space="preserve"> cascade training, because the professional role of their front life staff make</w:t>
      </w:r>
      <w:r w:rsidR="002D47B9">
        <w:rPr>
          <w:rFonts w:ascii="Gill Sans" w:hAnsi="Gill Sans" w:cs="Gill Sans"/>
          <w:color w:val="auto"/>
          <w:sz w:val="24"/>
        </w:rPr>
        <w:t>s</w:t>
      </w:r>
      <w:r w:rsidR="008B4D8B" w:rsidRPr="008B4D8B">
        <w:rPr>
          <w:rFonts w:ascii="Gill Sans" w:hAnsi="Gill Sans" w:cs="Gill Sans"/>
          <w:color w:val="auto"/>
          <w:sz w:val="24"/>
        </w:rPr>
        <w:t xml:space="preserve"> it difficult to deliver brief interventions to their cl</w:t>
      </w:r>
      <w:r>
        <w:rPr>
          <w:rFonts w:ascii="Gill Sans" w:hAnsi="Gill Sans" w:cs="Gill Sans"/>
          <w:color w:val="auto"/>
          <w:sz w:val="24"/>
        </w:rPr>
        <w:t>ients;</w:t>
      </w:r>
    </w:p>
    <w:p w14:paraId="388DD50F" w14:textId="77777777" w:rsidR="008B4D8B" w:rsidRPr="008B4D8B" w:rsidRDefault="005140F7" w:rsidP="00CB0886">
      <w:pPr>
        <w:pStyle w:val="ListParagraph"/>
        <w:numPr>
          <w:ilvl w:val="0"/>
          <w:numId w:val="40"/>
        </w:numPr>
        <w:jc w:val="both"/>
        <w:rPr>
          <w:rFonts w:ascii="Gill Sans" w:hAnsi="Gill Sans" w:cs="Gill Sans"/>
          <w:color w:val="auto"/>
          <w:sz w:val="24"/>
        </w:rPr>
      </w:pPr>
      <w:r>
        <w:rPr>
          <w:rFonts w:ascii="Gill Sans" w:hAnsi="Gill Sans" w:cs="Gill Sans"/>
          <w:color w:val="auto"/>
          <w:sz w:val="24"/>
        </w:rPr>
        <w:t>i</w:t>
      </w:r>
      <w:r w:rsidR="008B4D8B" w:rsidRPr="008B4D8B">
        <w:rPr>
          <w:rFonts w:ascii="Gill Sans" w:hAnsi="Gill Sans" w:cs="Gill Sans"/>
          <w:color w:val="auto"/>
          <w:sz w:val="24"/>
        </w:rPr>
        <w:t xml:space="preserve">n organisations </w:t>
      </w:r>
      <w:r w:rsidR="002D47B9">
        <w:rPr>
          <w:rFonts w:ascii="Gill Sans" w:hAnsi="Gill Sans" w:cs="Gill Sans"/>
          <w:color w:val="auto"/>
          <w:sz w:val="24"/>
        </w:rPr>
        <w:t>that</w:t>
      </w:r>
      <w:r w:rsidR="008B4D8B" w:rsidRPr="008B4D8B">
        <w:rPr>
          <w:rFonts w:ascii="Gill Sans" w:hAnsi="Gill Sans" w:cs="Gill Sans"/>
          <w:color w:val="auto"/>
          <w:sz w:val="24"/>
        </w:rPr>
        <w:t xml:space="preserve"> provide an ongoing health education through </w:t>
      </w:r>
      <w:r w:rsidR="002D47B9">
        <w:rPr>
          <w:rFonts w:ascii="Gill Sans" w:hAnsi="Gill Sans" w:cs="Gill Sans"/>
          <w:color w:val="auto"/>
          <w:sz w:val="24"/>
        </w:rPr>
        <w:t>training courses to their staff</w:t>
      </w:r>
      <w:r w:rsidR="008B4D8B" w:rsidRPr="008B4D8B">
        <w:rPr>
          <w:rFonts w:ascii="Gill Sans" w:hAnsi="Gill Sans" w:cs="Gill Sans"/>
          <w:color w:val="auto"/>
          <w:sz w:val="24"/>
        </w:rPr>
        <w:t xml:space="preserve">, </w:t>
      </w:r>
      <w:r w:rsidR="002D47B9">
        <w:rPr>
          <w:rFonts w:ascii="Gill Sans" w:hAnsi="Gill Sans" w:cs="Gill Sans"/>
          <w:color w:val="auto"/>
          <w:sz w:val="24"/>
        </w:rPr>
        <w:t xml:space="preserve">and where </w:t>
      </w:r>
      <w:r w:rsidR="008B4D8B" w:rsidRPr="008B4D8B">
        <w:rPr>
          <w:rFonts w:ascii="Gill Sans" w:hAnsi="Gill Sans" w:cs="Gill Sans"/>
          <w:color w:val="auto"/>
          <w:sz w:val="24"/>
        </w:rPr>
        <w:t xml:space="preserve">some elements of the training courses having similar content, the task of the trainer to engage front line </w:t>
      </w:r>
      <w:r>
        <w:rPr>
          <w:rFonts w:ascii="Gill Sans" w:hAnsi="Gill Sans" w:cs="Gill Sans"/>
          <w:color w:val="auto"/>
          <w:sz w:val="24"/>
        </w:rPr>
        <w:t>in</w:t>
      </w:r>
      <w:r w:rsidR="008B4D8B" w:rsidRPr="008B4D8B">
        <w:rPr>
          <w:rFonts w:ascii="Gill Sans" w:hAnsi="Gill Sans" w:cs="Gill Sans"/>
          <w:color w:val="auto"/>
          <w:sz w:val="24"/>
        </w:rPr>
        <w:t xml:space="preserve"> an </w:t>
      </w:r>
      <w:r w:rsidR="008B4D8B" w:rsidRPr="005140F7">
        <w:rPr>
          <w:rFonts w:ascii="Gill Sans" w:hAnsi="Gill Sans" w:cs="Gill Sans"/>
          <w:i/>
          <w:color w:val="auto"/>
          <w:sz w:val="24"/>
        </w:rPr>
        <w:t>Every Contact Counts</w:t>
      </w:r>
      <w:r w:rsidR="008B4D8B" w:rsidRPr="008B4D8B">
        <w:rPr>
          <w:rFonts w:ascii="Gill Sans" w:hAnsi="Gill Sans" w:cs="Gill Sans"/>
          <w:color w:val="auto"/>
          <w:sz w:val="24"/>
        </w:rPr>
        <w:t xml:space="preserve"> cascade session proves more difficult</w:t>
      </w:r>
      <w:r w:rsidR="002D47B9">
        <w:rPr>
          <w:rFonts w:ascii="Gill Sans" w:hAnsi="Gill Sans" w:cs="Gill Sans"/>
          <w:color w:val="auto"/>
          <w:sz w:val="24"/>
        </w:rPr>
        <w:t>;</w:t>
      </w:r>
    </w:p>
    <w:p w14:paraId="34337DA9" w14:textId="77777777" w:rsidR="008B4D8B" w:rsidRPr="008B4D8B" w:rsidRDefault="005140F7" w:rsidP="00CB0886">
      <w:pPr>
        <w:pStyle w:val="ListParagraph"/>
        <w:numPr>
          <w:ilvl w:val="0"/>
          <w:numId w:val="40"/>
        </w:numPr>
        <w:jc w:val="both"/>
        <w:rPr>
          <w:rFonts w:ascii="Gill Sans" w:hAnsi="Gill Sans" w:cs="Gill Sans"/>
          <w:color w:val="auto"/>
          <w:sz w:val="24"/>
        </w:rPr>
      </w:pPr>
      <w:r>
        <w:rPr>
          <w:rFonts w:ascii="Gill Sans" w:hAnsi="Gill Sans" w:cs="Gill Sans"/>
          <w:color w:val="auto"/>
          <w:sz w:val="24"/>
        </w:rPr>
        <w:t>p</w:t>
      </w:r>
      <w:r w:rsidR="008B4D8B" w:rsidRPr="008B4D8B">
        <w:rPr>
          <w:rFonts w:ascii="Gill Sans" w:hAnsi="Gill Sans" w:cs="Gill Sans"/>
          <w:color w:val="auto"/>
          <w:sz w:val="24"/>
        </w:rPr>
        <w:t>ositive feedback and evaluation from the front line st</w:t>
      </w:r>
      <w:r w:rsidR="002D47B9">
        <w:rPr>
          <w:rFonts w:ascii="Gill Sans" w:hAnsi="Gill Sans" w:cs="Gill Sans"/>
          <w:color w:val="auto"/>
          <w:sz w:val="24"/>
        </w:rPr>
        <w:t>aff seems to increase support at</w:t>
      </w:r>
      <w:r w:rsidR="008B4D8B" w:rsidRPr="008B4D8B">
        <w:rPr>
          <w:rFonts w:ascii="Gill Sans" w:hAnsi="Gill Sans" w:cs="Gill Sans"/>
          <w:color w:val="auto"/>
          <w:sz w:val="24"/>
        </w:rPr>
        <w:t xml:space="preserve"> managerial level and makes it easier for trainers to  </w:t>
      </w:r>
      <w:r w:rsidR="002D47B9">
        <w:rPr>
          <w:rFonts w:ascii="Gill Sans" w:hAnsi="Gill Sans" w:cs="Gill Sans"/>
          <w:color w:val="auto"/>
          <w:sz w:val="24"/>
        </w:rPr>
        <w:t>offer</w:t>
      </w:r>
      <w:r w:rsidR="008B4D8B" w:rsidRPr="008B4D8B">
        <w:rPr>
          <w:rFonts w:ascii="Gill Sans" w:hAnsi="Gill Sans" w:cs="Gill Sans"/>
          <w:color w:val="auto"/>
          <w:sz w:val="24"/>
        </w:rPr>
        <w:t xml:space="preserve"> the training out to more frontline staff. </w:t>
      </w:r>
    </w:p>
    <w:p w14:paraId="366894BC" w14:textId="77777777" w:rsidR="00A722C2" w:rsidRPr="008B4D8B" w:rsidRDefault="00A722C2" w:rsidP="00D25EB7">
      <w:pPr>
        <w:jc w:val="both"/>
        <w:rPr>
          <w:rFonts w:ascii="Gill Sans" w:hAnsi="Gill Sans" w:cs="Gill Sans"/>
          <w:color w:val="auto"/>
          <w:sz w:val="24"/>
        </w:rPr>
      </w:pPr>
    </w:p>
    <w:p w14:paraId="651ED00E" w14:textId="77777777" w:rsidR="00D25EB7" w:rsidRDefault="00D25EB7" w:rsidP="00D25EB7">
      <w:pPr>
        <w:jc w:val="both"/>
        <w:rPr>
          <w:rFonts w:ascii="Gill Sans" w:hAnsi="Gill Sans" w:cs="Gill Sans"/>
          <w:color w:val="auto"/>
          <w:sz w:val="24"/>
        </w:rPr>
      </w:pPr>
    </w:p>
    <w:p w14:paraId="6A20882B" w14:textId="77777777" w:rsidR="00D25EB7" w:rsidRDefault="00D25EB7" w:rsidP="00D25EB7">
      <w:pPr>
        <w:jc w:val="both"/>
        <w:rPr>
          <w:rFonts w:ascii="Gill Sans" w:hAnsi="Gill Sans" w:cs="Gill Sans"/>
          <w:color w:val="auto"/>
          <w:sz w:val="24"/>
        </w:rPr>
      </w:pPr>
    </w:p>
    <w:p w14:paraId="7D14C6B7" w14:textId="77777777" w:rsidR="008B4D8B" w:rsidRDefault="008B4D8B">
      <w:pPr>
        <w:spacing w:after="0" w:line="240" w:lineRule="auto"/>
        <w:rPr>
          <w:rFonts w:ascii="Gill Sans" w:hAnsi="Gill Sans"/>
          <w:b/>
          <w:sz w:val="28"/>
        </w:rPr>
      </w:pPr>
      <w:r>
        <w:rPr>
          <w:rFonts w:ascii="Gill Sans" w:hAnsi="Gill Sans"/>
          <w:b/>
          <w:sz w:val="28"/>
        </w:rPr>
        <w:br w:type="page"/>
      </w:r>
    </w:p>
    <w:p w14:paraId="2118464E" w14:textId="77777777" w:rsidR="00D25EB7" w:rsidRPr="00E3220E" w:rsidRDefault="00D25EB7" w:rsidP="00E3220E">
      <w:pPr>
        <w:spacing w:after="0" w:line="240" w:lineRule="auto"/>
        <w:ind w:left="1134" w:hanging="1134"/>
        <w:rPr>
          <w:rFonts w:ascii="Gill Sans" w:hAnsi="Gill Sans" w:cs="Gill Sans"/>
          <w:color w:val="auto"/>
          <w:sz w:val="24"/>
        </w:rPr>
      </w:pPr>
      <w:r>
        <w:rPr>
          <w:rFonts w:ascii="Gill Sans" w:hAnsi="Gill Sans"/>
          <w:b/>
          <w:sz w:val="28"/>
        </w:rPr>
        <w:lastRenderedPageBreak/>
        <w:t>5.</w:t>
      </w:r>
      <w:r>
        <w:rPr>
          <w:rFonts w:ascii="Gill Sans" w:hAnsi="Gill Sans"/>
          <w:b/>
          <w:sz w:val="28"/>
        </w:rPr>
        <w:tab/>
        <w:t>Delivering Brief Interventions and Advice</w:t>
      </w:r>
    </w:p>
    <w:p w14:paraId="3B4DE080" w14:textId="77777777" w:rsidR="00D25EB7" w:rsidRPr="00136585" w:rsidRDefault="00D25EB7" w:rsidP="00D25EB7">
      <w:pPr>
        <w:pStyle w:val="BodyA"/>
        <w:tabs>
          <w:tab w:val="left" w:pos="1134"/>
          <w:tab w:val="left" w:pos="2268"/>
          <w:tab w:val="left" w:pos="3402"/>
          <w:tab w:val="left" w:pos="4535"/>
          <w:tab w:val="left" w:pos="5669"/>
          <w:tab w:val="left" w:pos="6803"/>
          <w:tab w:val="left" w:pos="7937"/>
          <w:tab w:val="left" w:pos="9071"/>
        </w:tabs>
        <w:ind w:left="1134" w:right="276" w:hanging="1134"/>
        <w:rPr>
          <w:rFonts w:ascii="Gill Sans" w:hAnsi="Gill Sans"/>
          <w:b/>
          <w:sz w:val="28"/>
        </w:rPr>
      </w:pPr>
      <w:r>
        <w:rPr>
          <w:rFonts w:ascii="Gill Sans" w:hAnsi="Gill Sans"/>
          <w:b/>
          <w:i/>
          <w:sz w:val="28"/>
        </w:rPr>
        <w:tab/>
      </w:r>
      <w:r>
        <w:rPr>
          <w:rFonts w:ascii="Gill Sans" w:hAnsi="Gill Sans"/>
          <w:b/>
          <w:sz w:val="28"/>
        </w:rPr>
        <w:t>_________________________________________________</w:t>
      </w:r>
    </w:p>
    <w:p w14:paraId="35AA50E3" w14:textId="77777777" w:rsidR="00D25EB7" w:rsidRDefault="00D25EB7" w:rsidP="00D25EB7">
      <w:pPr>
        <w:pStyle w:val="BodyA"/>
        <w:tabs>
          <w:tab w:val="left" w:pos="1134"/>
          <w:tab w:val="left" w:pos="2268"/>
          <w:tab w:val="left" w:pos="3402"/>
          <w:tab w:val="left" w:pos="4535"/>
          <w:tab w:val="left" w:pos="5669"/>
          <w:tab w:val="left" w:pos="6803"/>
          <w:tab w:val="left" w:pos="7937"/>
          <w:tab w:val="left" w:pos="9071"/>
        </w:tabs>
        <w:ind w:right="276"/>
        <w:rPr>
          <w:rFonts w:ascii="Gill Sans" w:hAnsi="Gill Sans"/>
          <w:b/>
          <w:sz w:val="28"/>
        </w:rPr>
      </w:pPr>
    </w:p>
    <w:p w14:paraId="61EDEBC1" w14:textId="77777777" w:rsidR="00D25EB7" w:rsidRDefault="00D25EB7" w:rsidP="00D25EB7">
      <w:pPr>
        <w:pStyle w:val="BodyA"/>
        <w:tabs>
          <w:tab w:val="left" w:pos="1134"/>
          <w:tab w:val="left" w:pos="2268"/>
          <w:tab w:val="left" w:pos="3402"/>
          <w:tab w:val="left" w:pos="4535"/>
          <w:tab w:val="left" w:pos="5669"/>
          <w:tab w:val="left" w:pos="6803"/>
          <w:tab w:val="left" w:pos="7937"/>
          <w:tab w:val="left" w:pos="9071"/>
        </w:tabs>
        <w:ind w:left="1134" w:right="42" w:hanging="1134"/>
        <w:jc w:val="both"/>
        <w:rPr>
          <w:rFonts w:ascii="Gill Sans" w:hAnsi="Gill Sans"/>
          <w:b/>
        </w:rPr>
      </w:pPr>
      <w:r>
        <w:rPr>
          <w:rFonts w:ascii="Gill Sans" w:hAnsi="Gill Sans"/>
          <w:b/>
        </w:rPr>
        <w:t>5.1</w:t>
      </w:r>
      <w:r>
        <w:rPr>
          <w:rFonts w:ascii="Gill Sans" w:hAnsi="Gill Sans"/>
          <w:b/>
        </w:rPr>
        <w:tab/>
      </w:r>
      <w:r w:rsidR="00F86FDD">
        <w:rPr>
          <w:rFonts w:ascii="Gill Sans" w:hAnsi="Gill Sans"/>
          <w:b/>
        </w:rPr>
        <w:t>Overview</w:t>
      </w:r>
    </w:p>
    <w:p w14:paraId="7F7A3C67" w14:textId="77777777" w:rsidR="00D25EB7" w:rsidRDefault="00F86FDD" w:rsidP="00423A94">
      <w:pPr>
        <w:spacing w:before="240"/>
        <w:ind w:left="1134" w:hanging="1134"/>
        <w:jc w:val="both"/>
        <w:rPr>
          <w:rFonts w:ascii="Gill Sans" w:hAnsi="Gill Sans" w:cs="Gill Sans"/>
          <w:color w:val="auto"/>
          <w:sz w:val="24"/>
        </w:rPr>
      </w:pPr>
      <w:r>
        <w:rPr>
          <w:rFonts w:ascii="Gill Sans" w:hAnsi="Gill Sans" w:cs="Gill Sans"/>
          <w:color w:val="auto"/>
          <w:sz w:val="24"/>
        </w:rPr>
        <w:t>5.1.1</w:t>
      </w:r>
      <w:r w:rsidR="00D25EB7">
        <w:rPr>
          <w:rFonts w:ascii="Gill Sans" w:hAnsi="Gill Sans" w:cs="Gill Sans"/>
          <w:color w:val="auto"/>
          <w:sz w:val="24"/>
        </w:rPr>
        <w:tab/>
      </w:r>
      <w:r w:rsidR="005A6F63">
        <w:rPr>
          <w:rFonts w:ascii="Gill Sans" w:hAnsi="Gill Sans" w:cs="Gill Sans"/>
          <w:color w:val="auto"/>
          <w:sz w:val="24"/>
        </w:rPr>
        <w:t xml:space="preserve">The primary goal of the </w:t>
      </w:r>
      <w:r w:rsidR="005A6F63">
        <w:rPr>
          <w:rFonts w:ascii="Gill Sans" w:hAnsi="Gill Sans" w:cs="Gill Sans"/>
          <w:i/>
          <w:color w:val="auto"/>
          <w:sz w:val="24"/>
        </w:rPr>
        <w:t xml:space="preserve">Every Contact Counts </w:t>
      </w:r>
      <w:r w:rsidR="005A6F63">
        <w:rPr>
          <w:rFonts w:ascii="Gill Sans" w:hAnsi="Gill Sans" w:cs="Gill Sans"/>
          <w:color w:val="auto"/>
          <w:sz w:val="24"/>
        </w:rPr>
        <w:t xml:space="preserve">training programme was to scale up the extent that front-line staff initiate and respond to opportunities to deliver brief advice </w:t>
      </w:r>
      <w:r>
        <w:rPr>
          <w:rFonts w:ascii="Gill Sans" w:hAnsi="Gill Sans" w:cs="Gill Sans"/>
          <w:color w:val="auto"/>
          <w:sz w:val="24"/>
        </w:rPr>
        <w:t xml:space="preserve">and brief interventions </w:t>
      </w:r>
      <w:r w:rsidR="005A6F63">
        <w:rPr>
          <w:rFonts w:ascii="Gill Sans" w:hAnsi="Gill Sans" w:cs="Gill Sans"/>
          <w:color w:val="auto"/>
          <w:sz w:val="24"/>
        </w:rPr>
        <w:t>about health and health-related, lifestyle issues</w:t>
      </w:r>
      <w:r w:rsidR="005A6F63" w:rsidRPr="00C45783">
        <w:rPr>
          <w:rFonts w:ascii="Gill Sans" w:hAnsi="Gill Sans" w:cs="Gill Sans"/>
          <w:b/>
          <w:i/>
          <w:color w:val="auto"/>
          <w:sz w:val="24"/>
        </w:rPr>
        <w:t xml:space="preserve">. </w:t>
      </w:r>
      <w:r>
        <w:rPr>
          <w:rFonts w:ascii="Gill Sans" w:hAnsi="Gill Sans" w:cs="Gill Sans"/>
          <w:color w:val="auto"/>
          <w:sz w:val="24"/>
        </w:rPr>
        <w:t xml:space="preserve">Understanding the extent that participants in the cascade training sessions have conducted brief interventions, identifying supportive factors and barriers to delivery and their perceptions of how effective they have been are all vital to assessing the overall effectiveness of the investment in the train the trainer programme. </w:t>
      </w:r>
      <w:r w:rsidR="00D25EB7">
        <w:rPr>
          <w:rFonts w:ascii="Gill Sans" w:hAnsi="Gill Sans" w:cs="Gill Sans"/>
          <w:color w:val="auto"/>
          <w:sz w:val="24"/>
        </w:rPr>
        <w:t xml:space="preserve">The </w:t>
      </w:r>
      <w:r w:rsidR="005A6F63">
        <w:rPr>
          <w:rFonts w:ascii="Gill Sans" w:hAnsi="Gill Sans" w:cs="Gill Sans"/>
          <w:color w:val="auto"/>
          <w:sz w:val="24"/>
        </w:rPr>
        <w:t xml:space="preserve">follow-up </w:t>
      </w:r>
      <w:r w:rsidR="00D25EB7">
        <w:rPr>
          <w:rFonts w:ascii="Gill Sans" w:hAnsi="Gill Sans" w:cs="Gill Sans"/>
          <w:color w:val="auto"/>
          <w:sz w:val="24"/>
        </w:rPr>
        <w:t xml:space="preserve">questionnaire </w:t>
      </w:r>
      <w:r w:rsidR="005A6F63">
        <w:rPr>
          <w:rFonts w:ascii="Gill Sans" w:hAnsi="Gill Sans" w:cs="Gill Sans"/>
          <w:color w:val="auto"/>
          <w:sz w:val="24"/>
        </w:rPr>
        <w:t xml:space="preserve">that </w:t>
      </w:r>
      <w:r w:rsidR="00D25EB7">
        <w:rPr>
          <w:rFonts w:ascii="Gill Sans" w:hAnsi="Gill Sans" w:cs="Gill Sans"/>
          <w:color w:val="auto"/>
          <w:sz w:val="24"/>
        </w:rPr>
        <w:t>was deployed about 2 months after the participants had been involved in the cascade training sessions</w:t>
      </w:r>
      <w:r w:rsidR="005A6F63">
        <w:rPr>
          <w:rFonts w:ascii="Gill Sans" w:hAnsi="Gill Sans" w:cs="Gill Sans"/>
          <w:color w:val="auto"/>
          <w:sz w:val="24"/>
        </w:rPr>
        <w:t xml:space="preserve"> along with focus group sessions</w:t>
      </w:r>
      <w:r>
        <w:rPr>
          <w:rFonts w:ascii="Gill Sans" w:hAnsi="Gill Sans" w:cs="Gill Sans"/>
          <w:color w:val="auto"/>
          <w:sz w:val="24"/>
        </w:rPr>
        <w:t xml:space="preserve"> have generated evidence about:</w:t>
      </w:r>
    </w:p>
    <w:p w14:paraId="0F6C2DD6" w14:textId="77777777" w:rsidR="00F86FDD" w:rsidRDefault="00F86FDD" w:rsidP="00CB0886">
      <w:pPr>
        <w:pStyle w:val="ListParagraph"/>
        <w:numPr>
          <w:ilvl w:val="0"/>
          <w:numId w:val="28"/>
        </w:numPr>
        <w:spacing w:after="120"/>
        <w:ind w:left="1701" w:hanging="567"/>
        <w:jc w:val="both"/>
        <w:rPr>
          <w:rFonts w:ascii="Gill Sans" w:hAnsi="Gill Sans" w:cs="Gill Sans"/>
          <w:color w:val="auto"/>
          <w:sz w:val="24"/>
        </w:rPr>
      </w:pPr>
      <w:r>
        <w:rPr>
          <w:rFonts w:ascii="Gill Sans" w:hAnsi="Gill Sans" w:cs="Gill Sans"/>
          <w:color w:val="auto"/>
          <w:sz w:val="24"/>
        </w:rPr>
        <w:t xml:space="preserve">the frequency of delivering brief </w:t>
      </w:r>
      <w:r w:rsidR="00423A94">
        <w:rPr>
          <w:rFonts w:ascii="Gill Sans" w:hAnsi="Gill Sans" w:cs="Gill Sans"/>
          <w:color w:val="auto"/>
          <w:sz w:val="24"/>
        </w:rPr>
        <w:t xml:space="preserve">interventions and </w:t>
      </w:r>
      <w:r>
        <w:rPr>
          <w:rFonts w:ascii="Gill Sans" w:hAnsi="Gill Sans" w:cs="Gill Sans"/>
          <w:color w:val="auto"/>
          <w:sz w:val="24"/>
        </w:rPr>
        <w:t>advice;</w:t>
      </w:r>
    </w:p>
    <w:p w14:paraId="44272C4E" w14:textId="77777777" w:rsidR="00F86FDD" w:rsidRDefault="00F86FDD" w:rsidP="00CB0886">
      <w:pPr>
        <w:pStyle w:val="ListParagraph"/>
        <w:numPr>
          <w:ilvl w:val="0"/>
          <w:numId w:val="28"/>
        </w:numPr>
        <w:spacing w:after="120"/>
        <w:ind w:left="1701" w:hanging="567"/>
        <w:jc w:val="both"/>
        <w:rPr>
          <w:rFonts w:ascii="Gill Sans" w:hAnsi="Gill Sans" w:cs="Gill Sans"/>
          <w:color w:val="auto"/>
          <w:sz w:val="24"/>
        </w:rPr>
      </w:pPr>
      <w:r>
        <w:rPr>
          <w:rFonts w:ascii="Gill Sans" w:hAnsi="Gill Sans" w:cs="Gill Sans"/>
          <w:color w:val="auto"/>
          <w:sz w:val="24"/>
        </w:rPr>
        <w:t>retained and sustained knowledge of health messages;</w:t>
      </w:r>
    </w:p>
    <w:p w14:paraId="2DDB83B4" w14:textId="77777777" w:rsidR="00F86FDD" w:rsidRDefault="00F86FDD" w:rsidP="00CB0886">
      <w:pPr>
        <w:pStyle w:val="ListParagraph"/>
        <w:numPr>
          <w:ilvl w:val="0"/>
          <w:numId w:val="28"/>
        </w:numPr>
        <w:spacing w:after="120"/>
        <w:ind w:left="1701" w:hanging="567"/>
        <w:jc w:val="both"/>
        <w:rPr>
          <w:rFonts w:ascii="Gill Sans" w:hAnsi="Gill Sans" w:cs="Gill Sans"/>
          <w:color w:val="auto"/>
          <w:sz w:val="24"/>
        </w:rPr>
      </w:pPr>
      <w:r>
        <w:rPr>
          <w:rFonts w:ascii="Gill Sans" w:hAnsi="Gill Sans" w:cs="Gill Sans"/>
          <w:color w:val="auto"/>
          <w:sz w:val="24"/>
        </w:rPr>
        <w:t>perceptions of effectiveness in delivering brief</w:t>
      </w:r>
      <w:r w:rsidR="00423A94">
        <w:rPr>
          <w:rFonts w:ascii="Gill Sans" w:hAnsi="Gill Sans" w:cs="Gill Sans"/>
          <w:color w:val="auto"/>
          <w:sz w:val="24"/>
        </w:rPr>
        <w:t xml:space="preserve"> interventions and </w:t>
      </w:r>
      <w:r>
        <w:rPr>
          <w:rFonts w:ascii="Gill Sans" w:hAnsi="Gill Sans" w:cs="Gill Sans"/>
          <w:color w:val="auto"/>
          <w:sz w:val="24"/>
        </w:rPr>
        <w:t xml:space="preserve"> advice;</w:t>
      </w:r>
    </w:p>
    <w:p w14:paraId="59586249" w14:textId="77777777" w:rsidR="00F86FDD" w:rsidRDefault="00F86FDD" w:rsidP="00CB0886">
      <w:pPr>
        <w:pStyle w:val="ListParagraph"/>
        <w:numPr>
          <w:ilvl w:val="0"/>
          <w:numId w:val="28"/>
        </w:numPr>
        <w:spacing w:after="120"/>
        <w:ind w:left="1701" w:hanging="567"/>
        <w:jc w:val="both"/>
        <w:rPr>
          <w:rFonts w:ascii="Gill Sans" w:hAnsi="Gill Sans" w:cs="Gill Sans"/>
          <w:color w:val="auto"/>
          <w:sz w:val="24"/>
        </w:rPr>
      </w:pPr>
      <w:r>
        <w:rPr>
          <w:rFonts w:ascii="Gill Sans" w:hAnsi="Gill Sans" w:cs="Gill Sans"/>
          <w:color w:val="auto"/>
          <w:sz w:val="24"/>
        </w:rPr>
        <w:t xml:space="preserve">key factors that influence capacity to deliver brief </w:t>
      </w:r>
      <w:r w:rsidR="00423A94">
        <w:rPr>
          <w:rFonts w:ascii="Gill Sans" w:hAnsi="Gill Sans" w:cs="Gill Sans"/>
          <w:color w:val="auto"/>
          <w:sz w:val="24"/>
        </w:rPr>
        <w:t xml:space="preserve">interventions and </w:t>
      </w:r>
      <w:r>
        <w:rPr>
          <w:rFonts w:ascii="Gill Sans" w:hAnsi="Gill Sans" w:cs="Gill Sans"/>
          <w:color w:val="auto"/>
          <w:sz w:val="24"/>
        </w:rPr>
        <w:t>advice.</w:t>
      </w:r>
    </w:p>
    <w:p w14:paraId="2EBF78D1" w14:textId="77777777" w:rsidR="001A5FBA" w:rsidRPr="002D47B9" w:rsidRDefault="001A5FBA" w:rsidP="001A5FBA">
      <w:pPr>
        <w:spacing w:before="240" w:after="120"/>
        <w:ind w:left="1134" w:hanging="1134"/>
        <w:jc w:val="both"/>
        <w:rPr>
          <w:rFonts w:ascii="Gill Sans" w:hAnsi="Gill Sans" w:cs="Gill Sans"/>
          <w:color w:val="auto"/>
          <w:sz w:val="24"/>
        </w:rPr>
      </w:pPr>
      <w:r>
        <w:rPr>
          <w:rFonts w:ascii="Gill Sans" w:hAnsi="Gill Sans" w:cs="Gill Sans"/>
          <w:color w:val="auto"/>
          <w:sz w:val="24"/>
        </w:rPr>
        <w:t>5.1.2</w:t>
      </w:r>
      <w:r>
        <w:rPr>
          <w:rFonts w:ascii="Gill Sans" w:hAnsi="Gill Sans" w:cs="Gill Sans"/>
          <w:color w:val="auto"/>
          <w:sz w:val="24"/>
        </w:rPr>
        <w:tab/>
      </w:r>
      <w:r w:rsidRPr="002D47B9">
        <w:rPr>
          <w:rFonts w:ascii="Gill Sans" w:hAnsi="Gill Sans" w:cs="Gill Sans"/>
          <w:color w:val="auto"/>
          <w:sz w:val="24"/>
        </w:rPr>
        <w:t>From the 168 trainees that completed both the pre and post questionnaires, 53 completed</w:t>
      </w:r>
      <w:r w:rsidR="002D47B9">
        <w:rPr>
          <w:rFonts w:ascii="Gill Sans" w:hAnsi="Gill Sans" w:cs="Gill Sans"/>
          <w:color w:val="auto"/>
          <w:sz w:val="24"/>
        </w:rPr>
        <w:t xml:space="preserve"> the follow-up questionnaire (see section 1.2).</w:t>
      </w:r>
    </w:p>
    <w:p w14:paraId="028AABCB" w14:textId="77777777" w:rsidR="001A5FBA" w:rsidRPr="001A5FBA" w:rsidRDefault="001A5FBA" w:rsidP="001A5FBA">
      <w:pPr>
        <w:spacing w:after="120"/>
        <w:jc w:val="both"/>
        <w:rPr>
          <w:rFonts w:ascii="Gill Sans" w:hAnsi="Gill Sans" w:cs="Gill Sans"/>
          <w:color w:val="auto"/>
          <w:sz w:val="24"/>
        </w:rPr>
      </w:pPr>
    </w:p>
    <w:p w14:paraId="1CED3143" w14:textId="77777777" w:rsidR="0070518B" w:rsidRPr="00423A94" w:rsidRDefault="00423A94" w:rsidP="00C45783">
      <w:pPr>
        <w:ind w:left="1134" w:hanging="1134"/>
        <w:jc w:val="both"/>
        <w:rPr>
          <w:rFonts w:ascii="Gill Sans" w:hAnsi="Gill Sans" w:cs="Gill Sans"/>
          <w:color w:val="auto"/>
          <w:sz w:val="24"/>
        </w:rPr>
      </w:pPr>
      <w:r>
        <w:rPr>
          <w:rFonts w:ascii="Gill Sans" w:hAnsi="Gill Sans" w:cs="Gill Sans"/>
          <w:b/>
          <w:color w:val="auto"/>
          <w:sz w:val="24"/>
        </w:rPr>
        <w:t>5.2</w:t>
      </w:r>
      <w:r>
        <w:rPr>
          <w:rFonts w:ascii="Gill Sans" w:hAnsi="Gill Sans" w:cs="Gill Sans"/>
          <w:b/>
          <w:color w:val="auto"/>
          <w:sz w:val="24"/>
        </w:rPr>
        <w:tab/>
      </w:r>
      <w:r w:rsidR="0070518B" w:rsidRPr="00423A94">
        <w:rPr>
          <w:rFonts w:ascii="Gill Sans" w:hAnsi="Gill Sans" w:cs="Gill Sans"/>
          <w:b/>
          <w:color w:val="auto"/>
          <w:sz w:val="24"/>
        </w:rPr>
        <w:t xml:space="preserve">Frequency of </w:t>
      </w:r>
      <w:r>
        <w:rPr>
          <w:rFonts w:ascii="Gill Sans" w:hAnsi="Gill Sans" w:cs="Gill Sans"/>
          <w:b/>
          <w:color w:val="auto"/>
          <w:sz w:val="24"/>
        </w:rPr>
        <w:t>D</w:t>
      </w:r>
      <w:r w:rsidR="00C45783" w:rsidRPr="00423A94">
        <w:rPr>
          <w:rFonts w:ascii="Gill Sans" w:hAnsi="Gill Sans" w:cs="Gill Sans"/>
          <w:b/>
          <w:color w:val="auto"/>
          <w:sz w:val="24"/>
        </w:rPr>
        <w:t xml:space="preserve">elivering </w:t>
      </w:r>
      <w:r>
        <w:rPr>
          <w:rFonts w:ascii="Gill Sans" w:hAnsi="Gill Sans" w:cs="Gill Sans"/>
          <w:b/>
          <w:color w:val="auto"/>
          <w:sz w:val="24"/>
        </w:rPr>
        <w:t>B</w:t>
      </w:r>
      <w:r w:rsidR="0070518B" w:rsidRPr="00423A94">
        <w:rPr>
          <w:rFonts w:ascii="Gill Sans" w:hAnsi="Gill Sans" w:cs="Gill Sans"/>
          <w:b/>
          <w:color w:val="auto"/>
          <w:sz w:val="24"/>
        </w:rPr>
        <w:t xml:space="preserve">rief </w:t>
      </w:r>
      <w:r>
        <w:rPr>
          <w:rFonts w:ascii="Gill Sans" w:hAnsi="Gill Sans" w:cs="Gill Sans"/>
          <w:b/>
          <w:color w:val="auto"/>
          <w:sz w:val="24"/>
        </w:rPr>
        <w:t>Interventions and Brief A</w:t>
      </w:r>
      <w:r w:rsidR="0070518B" w:rsidRPr="00423A94">
        <w:rPr>
          <w:rFonts w:ascii="Gill Sans" w:hAnsi="Gill Sans" w:cs="Gill Sans"/>
          <w:b/>
          <w:color w:val="auto"/>
          <w:sz w:val="24"/>
        </w:rPr>
        <w:t>dvice</w:t>
      </w:r>
    </w:p>
    <w:p w14:paraId="528798C1" w14:textId="77777777" w:rsidR="00C65B37" w:rsidRDefault="00423A94" w:rsidP="00423A94">
      <w:pPr>
        <w:ind w:left="1134" w:hanging="1134"/>
        <w:jc w:val="both"/>
        <w:rPr>
          <w:rFonts w:ascii="Gill Sans" w:hAnsi="Gill Sans" w:cs="Gill Sans"/>
          <w:color w:val="auto"/>
          <w:sz w:val="24"/>
        </w:rPr>
      </w:pPr>
      <w:r>
        <w:rPr>
          <w:rFonts w:ascii="Gill Sans" w:hAnsi="Gill Sans" w:cs="Gill Sans"/>
          <w:color w:val="auto"/>
          <w:sz w:val="24"/>
        </w:rPr>
        <w:t>5.2.1</w:t>
      </w:r>
      <w:r w:rsidR="0070518B">
        <w:rPr>
          <w:rFonts w:ascii="Gill Sans" w:hAnsi="Gill Sans" w:cs="Gill Sans"/>
          <w:color w:val="auto"/>
          <w:sz w:val="24"/>
        </w:rPr>
        <w:tab/>
      </w:r>
      <w:r>
        <w:rPr>
          <w:rFonts w:ascii="Gill Sans" w:hAnsi="Gill Sans" w:cs="Gill Sans"/>
          <w:color w:val="auto"/>
          <w:sz w:val="24"/>
        </w:rPr>
        <w:t>T</w:t>
      </w:r>
      <w:r w:rsidRPr="00423A94">
        <w:rPr>
          <w:rFonts w:ascii="Gill Sans" w:hAnsi="Gill Sans" w:cs="Gill Sans"/>
          <w:color w:val="auto"/>
          <w:sz w:val="24"/>
        </w:rPr>
        <w:t>he</w:t>
      </w:r>
      <w:r>
        <w:rPr>
          <w:rFonts w:ascii="Gill Sans" w:hAnsi="Gill Sans" w:cs="Gill Sans"/>
          <w:color w:val="auto"/>
          <w:szCs w:val="22"/>
        </w:rPr>
        <w:t xml:space="preserve"> </w:t>
      </w:r>
      <w:r w:rsidR="00C45783" w:rsidRPr="00423A94">
        <w:rPr>
          <w:rFonts w:ascii="Gill Sans" w:hAnsi="Gill Sans" w:cs="Gill Sans"/>
          <w:color w:val="auto"/>
          <w:sz w:val="24"/>
        </w:rPr>
        <w:t>follow-up</w:t>
      </w:r>
      <w:r w:rsidR="00C45783">
        <w:rPr>
          <w:rFonts w:ascii="Gill Sans" w:hAnsi="Gill Sans" w:cs="Gill Sans"/>
          <w:color w:val="auto"/>
          <w:sz w:val="24"/>
        </w:rPr>
        <w:t xml:space="preserve"> questionnaire</w:t>
      </w:r>
      <w:r w:rsidR="005A6F63">
        <w:rPr>
          <w:rFonts w:ascii="Gill Sans" w:hAnsi="Gill Sans" w:cs="Gill Sans"/>
          <w:color w:val="auto"/>
          <w:sz w:val="24"/>
        </w:rPr>
        <w:t xml:space="preserve"> and focus group sessions with those who had taken part in the cascade training sessions</w:t>
      </w:r>
      <w:r w:rsidR="00C45783">
        <w:rPr>
          <w:rFonts w:ascii="Gill Sans" w:hAnsi="Gill Sans" w:cs="Gill Sans"/>
          <w:color w:val="auto"/>
          <w:sz w:val="24"/>
        </w:rPr>
        <w:t xml:space="preserve">, </w:t>
      </w:r>
      <w:r>
        <w:rPr>
          <w:rFonts w:ascii="Gill Sans" w:hAnsi="Gill Sans" w:cs="Gill Sans"/>
          <w:color w:val="auto"/>
          <w:sz w:val="24"/>
        </w:rPr>
        <w:t>explored</w:t>
      </w:r>
      <w:r w:rsidR="00C45783">
        <w:rPr>
          <w:rFonts w:ascii="Gill Sans" w:hAnsi="Gill Sans" w:cs="Gill Sans"/>
          <w:color w:val="auto"/>
          <w:sz w:val="24"/>
        </w:rPr>
        <w:t xml:space="preserve"> </w:t>
      </w:r>
      <w:r w:rsidR="000445E0">
        <w:rPr>
          <w:rFonts w:ascii="Gill Sans" w:hAnsi="Gill Sans" w:cs="Gill Sans"/>
          <w:color w:val="auto"/>
          <w:sz w:val="24"/>
        </w:rPr>
        <w:t>how often they</w:t>
      </w:r>
      <w:r w:rsidR="00C45783">
        <w:rPr>
          <w:rFonts w:ascii="Gill Sans" w:hAnsi="Gill Sans" w:cs="Gill Sans"/>
          <w:color w:val="auto"/>
          <w:sz w:val="24"/>
        </w:rPr>
        <w:t xml:space="preserve"> had been speaking to people about the range of health issues covered in the training and included in the </w:t>
      </w:r>
      <w:r w:rsidR="00C45783">
        <w:rPr>
          <w:rFonts w:ascii="Gill Sans" w:hAnsi="Gill Sans" w:cs="Gill Sans"/>
          <w:i/>
          <w:color w:val="auto"/>
          <w:sz w:val="24"/>
        </w:rPr>
        <w:t xml:space="preserve">Every Contact Counts </w:t>
      </w:r>
      <w:r w:rsidR="00C45783">
        <w:rPr>
          <w:rFonts w:ascii="Gill Sans" w:hAnsi="Gill Sans" w:cs="Gill Sans"/>
          <w:color w:val="auto"/>
          <w:sz w:val="24"/>
        </w:rPr>
        <w:t>guide.</w:t>
      </w:r>
      <w:r>
        <w:rPr>
          <w:rFonts w:ascii="Gill Sans" w:hAnsi="Gill Sans" w:cs="Gill Sans"/>
          <w:color w:val="auto"/>
          <w:sz w:val="24"/>
        </w:rPr>
        <w:t xml:space="preserve">  </w:t>
      </w:r>
      <w:r w:rsidR="00C65B37">
        <w:rPr>
          <w:rFonts w:ascii="Gill Sans" w:hAnsi="Gill Sans" w:cs="Gill Sans"/>
          <w:color w:val="auto"/>
          <w:sz w:val="24"/>
        </w:rPr>
        <w:t>Figure 5 illustrates the mean scores (on a scale of 1 to 5)</w:t>
      </w:r>
      <w:r w:rsidR="00C65B37">
        <w:rPr>
          <w:rStyle w:val="FootnoteReference"/>
          <w:rFonts w:ascii="Gill Sans" w:hAnsi="Gill Sans" w:cs="Gill Sans"/>
          <w:color w:val="auto"/>
          <w:sz w:val="24"/>
        </w:rPr>
        <w:footnoteReference w:id="28"/>
      </w:r>
      <w:r w:rsidR="00C65B37">
        <w:rPr>
          <w:rFonts w:ascii="Gill Sans" w:hAnsi="Gill Sans" w:cs="Gill Sans"/>
          <w:color w:val="auto"/>
          <w:sz w:val="24"/>
        </w:rPr>
        <w:t xml:space="preserve"> for frequency of speaking to people about specific health issues. It shows that</w:t>
      </w:r>
      <w:r w:rsidR="0016716F">
        <w:rPr>
          <w:rFonts w:ascii="Gill Sans" w:hAnsi="Gill Sans" w:cs="Gill Sans"/>
          <w:color w:val="auto"/>
          <w:sz w:val="24"/>
        </w:rPr>
        <w:t xml:space="preserve"> the subjects that were most commonly discussed related to healthy eating and healthy weight, physical </w:t>
      </w:r>
      <w:r w:rsidR="0016716F">
        <w:rPr>
          <w:rFonts w:ascii="Gill Sans" w:hAnsi="Gill Sans" w:cs="Gill Sans"/>
          <w:color w:val="auto"/>
          <w:sz w:val="24"/>
        </w:rPr>
        <w:lastRenderedPageBreak/>
        <w:t>activity, smoking and mental health. The fewest conversations were had about oral health and sexual health.</w:t>
      </w:r>
    </w:p>
    <w:p w14:paraId="36FC048C" w14:textId="77777777" w:rsidR="00C65B37" w:rsidRDefault="00C65B37" w:rsidP="001A5FBA">
      <w:pPr>
        <w:ind w:left="1134" w:hanging="1134"/>
        <w:jc w:val="both"/>
        <w:rPr>
          <w:rFonts w:ascii="Gill Sans" w:hAnsi="Gill Sans" w:cs="Gill Sans"/>
          <w:b/>
          <w:i/>
          <w:color w:val="auto"/>
          <w:szCs w:val="22"/>
        </w:rPr>
      </w:pPr>
      <w:r>
        <w:rPr>
          <w:rFonts w:ascii="Gill Sans" w:hAnsi="Gill Sans" w:cs="Gill Sans"/>
          <w:b/>
          <w:i/>
          <w:color w:val="auto"/>
          <w:szCs w:val="22"/>
        </w:rPr>
        <w:tab/>
        <w:t>Figure 5</w:t>
      </w:r>
    </w:p>
    <w:p w14:paraId="7D473FEE" w14:textId="77777777" w:rsidR="00C65B37" w:rsidRPr="00C65B37" w:rsidRDefault="0016716F" w:rsidP="0016716F">
      <w:pPr>
        <w:ind w:left="1134"/>
        <w:jc w:val="both"/>
        <w:rPr>
          <w:rFonts w:ascii="Gill Sans" w:hAnsi="Gill Sans" w:cs="Gill Sans"/>
          <w:b/>
          <w:i/>
          <w:color w:val="auto"/>
          <w:szCs w:val="22"/>
        </w:rPr>
      </w:pPr>
      <w:r>
        <w:rPr>
          <w:noProof/>
          <w:lang w:val="en-GB" w:eastAsia="en-GB"/>
        </w:rPr>
        <w:drawing>
          <wp:inline distT="0" distB="0" distL="0" distR="0" wp14:anchorId="220A90C5" wp14:editId="0A608E71">
            <wp:extent cx="5337810" cy="3254581"/>
            <wp:effectExtent l="0" t="19050" r="72390" b="60119"/>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316C7BD5" w14:textId="77777777" w:rsidR="00C65B37" w:rsidRDefault="00423A94" w:rsidP="00D25EB7">
      <w:pPr>
        <w:ind w:left="1134" w:hanging="1134"/>
        <w:jc w:val="both"/>
        <w:rPr>
          <w:rFonts w:ascii="Gill Sans" w:hAnsi="Gill Sans" w:cs="Gill Sans"/>
          <w:color w:val="auto"/>
          <w:sz w:val="24"/>
        </w:rPr>
      </w:pPr>
      <w:r>
        <w:rPr>
          <w:rFonts w:ascii="Gill Sans" w:hAnsi="Gill Sans" w:cs="Gill Sans"/>
          <w:color w:val="auto"/>
          <w:sz w:val="24"/>
        </w:rPr>
        <w:t>5.2.2</w:t>
      </w:r>
      <w:r w:rsidR="0016716F">
        <w:rPr>
          <w:rFonts w:ascii="Gill Sans" w:hAnsi="Gill Sans" w:cs="Gill Sans"/>
          <w:color w:val="auto"/>
          <w:sz w:val="24"/>
        </w:rPr>
        <w:tab/>
        <w:t xml:space="preserve">The </w:t>
      </w:r>
      <w:r w:rsidR="00BA32EB">
        <w:rPr>
          <w:rFonts w:ascii="Gill Sans" w:hAnsi="Gill Sans" w:cs="Gill Sans"/>
          <w:color w:val="auto"/>
          <w:sz w:val="24"/>
        </w:rPr>
        <w:t>questionnaire</w:t>
      </w:r>
      <w:r w:rsidR="0016716F">
        <w:rPr>
          <w:rFonts w:ascii="Gill Sans" w:hAnsi="Gill Sans" w:cs="Gill Sans"/>
          <w:color w:val="auto"/>
          <w:sz w:val="24"/>
        </w:rPr>
        <w:t xml:space="preserve"> also provided evidence of the proportion of respondents who spoke to people about </w:t>
      </w:r>
      <w:r w:rsidR="0027772D">
        <w:rPr>
          <w:rFonts w:ascii="Gill Sans" w:hAnsi="Gill Sans" w:cs="Gill Sans"/>
          <w:color w:val="auto"/>
          <w:sz w:val="24"/>
        </w:rPr>
        <w:t>the various health iss</w:t>
      </w:r>
      <w:r w:rsidR="00BA32EB">
        <w:rPr>
          <w:rFonts w:ascii="Gill Sans" w:hAnsi="Gill Sans" w:cs="Gill Sans"/>
          <w:color w:val="auto"/>
          <w:sz w:val="24"/>
        </w:rPr>
        <w:t>ues at least once per week. The</w:t>
      </w:r>
      <w:r w:rsidR="0027772D">
        <w:rPr>
          <w:rFonts w:ascii="Gill Sans" w:hAnsi="Gill Sans" w:cs="Gill Sans"/>
          <w:color w:val="auto"/>
          <w:sz w:val="24"/>
        </w:rPr>
        <w:t xml:space="preserve"> data shows that</w:t>
      </w:r>
      <w:r w:rsidR="00285A0A">
        <w:rPr>
          <w:rFonts w:ascii="Gill Sans" w:hAnsi="Gill Sans" w:cs="Gill Sans"/>
          <w:color w:val="auto"/>
          <w:sz w:val="24"/>
        </w:rPr>
        <w:t xml:space="preserve"> “at least once per week”</w:t>
      </w:r>
      <w:r w:rsidR="0027772D">
        <w:rPr>
          <w:rFonts w:ascii="Gill Sans" w:hAnsi="Gill Sans" w:cs="Gill Sans"/>
          <w:color w:val="auto"/>
          <w:sz w:val="24"/>
        </w:rPr>
        <w:t>:</w:t>
      </w:r>
    </w:p>
    <w:p w14:paraId="29D76349" w14:textId="77777777" w:rsidR="00423A94" w:rsidRDefault="00423A94" w:rsidP="00CB0886">
      <w:pPr>
        <w:pStyle w:val="ListParagraph"/>
        <w:numPr>
          <w:ilvl w:val="0"/>
          <w:numId w:val="13"/>
        </w:numPr>
        <w:ind w:left="1701" w:hanging="567"/>
        <w:jc w:val="both"/>
        <w:rPr>
          <w:rFonts w:ascii="Gill Sans" w:hAnsi="Gill Sans" w:cs="Gill Sans"/>
          <w:color w:val="auto"/>
          <w:sz w:val="24"/>
        </w:rPr>
      </w:pPr>
      <w:r>
        <w:rPr>
          <w:rFonts w:ascii="Gill Sans" w:hAnsi="Gill Sans" w:cs="Gill Sans"/>
          <w:color w:val="auto"/>
          <w:sz w:val="24"/>
        </w:rPr>
        <w:t xml:space="preserve">68% of respondents spoke to people about </w:t>
      </w:r>
      <w:r w:rsidR="001A5FBA">
        <w:rPr>
          <w:rFonts w:ascii="Gill Sans" w:hAnsi="Gill Sans" w:cs="Gill Sans"/>
          <w:color w:val="auto"/>
          <w:sz w:val="24"/>
        </w:rPr>
        <w:t>physical activity</w:t>
      </w:r>
      <w:r>
        <w:rPr>
          <w:rFonts w:ascii="Gill Sans" w:hAnsi="Gill Sans" w:cs="Gill Sans"/>
          <w:color w:val="auto"/>
          <w:sz w:val="24"/>
        </w:rPr>
        <w:t xml:space="preserve"> – 19% did so almost every day;</w:t>
      </w:r>
    </w:p>
    <w:p w14:paraId="4708B73E" w14:textId="77777777" w:rsidR="00423A94" w:rsidRPr="00423A94" w:rsidRDefault="00423A94" w:rsidP="00CB0886">
      <w:pPr>
        <w:pStyle w:val="ListParagraph"/>
        <w:numPr>
          <w:ilvl w:val="0"/>
          <w:numId w:val="13"/>
        </w:numPr>
        <w:ind w:left="1701" w:hanging="567"/>
        <w:jc w:val="both"/>
        <w:rPr>
          <w:rFonts w:ascii="Gill Sans" w:hAnsi="Gill Sans" w:cs="Gill Sans"/>
          <w:color w:val="auto"/>
          <w:sz w:val="24"/>
        </w:rPr>
      </w:pPr>
      <w:r>
        <w:rPr>
          <w:rFonts w:ascii="Gill Sans" w:hAnsi="Gill Sans" w:cs="Gill Sans"/>
          <w:color w:val="auto"/>
          <w:sz w:val="24"/>
        </w:rPr>
        <w:t>64% of respondents spoke to people about healthy eating/healthy weight – 30% did so almost every day;</w:t>
      </w:r>
    </w:p>
    <w:p w14:paraId="346AA98E" w14:textId="77777777" w:rsidR="00423A94" w:rsidRDefault="00423A94" w:rsidP="00CB0886">
      <w:pPr>
        <w:pStyle w:val="ListParagraph"/>
        <w:numPr>
          <w:ilvl w:val="0"/>
          <w:numId w:val="13"/>
        </w:numPr>
        <w:ind w:left="1701" w:hanging="567"/>
        <w:jc w:val="both"/>
        <w:rPr>
          <w:rFonts w:ascii="Gill Sans" w:hAnsi="Gill Sans" w:cs="Gill Sans"/>
          <w:color w:val="auto"/>
          <w:sz w:val="24"/>
        </w:rPr>
      </w:pPr>
      <w:r>
        <w:rPr>
          <w:rFonts w:ascii="Gill Sans" w:hAnsi="Gill Sans" w:cs="Gill Sans"/>
          <w:color w:val="auto"/>
          <w:sz w:val="24"/>
        </w:rPr>
        <w:t>57% of respondents spoke to people about smoking – 24% did so almost every day;</w:t>
      </w:r>
    </w:p>
    <w:p w14:paraId="7AF772DE" w14:textId="77777777" w:rsidR="00423A94" w:rsidRDefault="00423A94" w:rsidP="00CB0886">
      <w:pPr>
        <w:pStyle w:val="ListParagraph"/>
        <w:numPr>
          <w:ilvl w:val="0"/>
          <w:numId w:val="13"/>
        </w:numPr>
        <w:ind w:left="1701" w:hanging="567"/>
        <w:jc w:val="both"/>
        <w:rPr>
          <w:rFonts w:ascii="Gill Sans" w:hAnsi="Gill Sans" w:cs="Gill Sans"/>
          <w:color w:val="auto"/>
          <w:sz w:val="24"/>
        </w:rPr>
      </w:pPr>
      <w:r>
        <w:rPr>
          <w:rFonts w:ascii="Gill Sans" w:hAnsi="Gill Sans" w:cs="Gill Sans"/>
          <w:color w:val="auto"/>
          <w:sz w:val="24"/>
        </w:rPr>
        <w:t>57% of respondents spoke to people about mental health – 13% did so almost every day;</w:t>
      </w:r>
    </w:p>
    <w:p w14:paraId="01FE9707" w14:textId="77777777" w:rsidR="00423A94" w:rsidRDefault="00423A94" w:rsidP="00CB0886">
      <w:pPr>
        <w:pStyle w:val="ListParagraph"/>
        <w:numPr>
          <w:ilvl w:val="0"/>
          <w:numId w:val="13"/>
        </w:numPr>
        <w:ind w:left="1701" w:hanging="567"/>
        <w:jc w:val="both"/>
        <w:rPr>
          <w:rFonts w:ascii="Gill Sans" w:hAnsi="Gill Sans" w:cs="Gill Sans"/>
          <w:color w:val="auto"/>
          <w:sz w:val="24"/>
        </w:rPr>
      </w:pPr>
      <w:r>
        <w:rPr>
          <w:rFonts w:ascii="Gill Sans" w:hAnsi="Gill Sans" w:cs="Gill Sans"/>
          <w:color w:val="auto"/>
          <w:sz w:val="24"/>
        </w:rPr>
        <w:t>49% of respondents spoke to people about alcohol – 11% did so almost every day;</w:t>
      </w:r>
    </w:p>
    <w:p w14:paraId="1EF49C12" w14:textId="77777777" w:rsidR="00423A94" w:rsidRPr="00423A94" w:rsidRDefault="00423A94" w:rsidP="00CB0886">
      <w:pPr>
        <w:pStyle w:val="ListParagraph"/>
        <w:numPr>
          <w:ilvl w:val="0"/>
          <w:numId w:val="13"/>
        </w:numPr>
        <w:ind w:left="1701" w:hanging="567"/>
        <w:jc w:val="both"/>
        <w:rPr>
          <w:rFonts w:ascii="Gill Sans" w:hAnsi="Gill Sans" w:cs="Gill Sans"/>
          <w:color w:val="auto"/>
          <w:sz w:val="24"/>
        </w:rPr>
      </w:pPr>
      <w:r>
        <w:rPr>
          <w:rFonts w:ascii="Gill Sans" w:hAnsi="Gill Sans" w:cs="Gill Sans"/>
          <w:color w:val="auto"/>
          <w:sz w:val="24"/>
        </w:rPr>
        <w:t>23% of respondents spoke to people about cancer signs and symptoms – 9% did so almost every day;</w:t>
      </w:r>
    </w:p>
    <w:p w14:paraId="29141EAF" w14:textId="77777777" w:rsidR="00423A94" w:rsidRPr="00423A94" w:rsidRDefault="00423A94" w:rsidP="00CB0886">
      <w:pPr>
        <w:pStyle w:val="ListParagraph"/>
        <w:numPr>
          <w:ilvl w:val="0"/>
          <w:numId w:val="13"/>
        </w:numPr>
        <w:ind w:left="1701" w:hanging="567"/>
        <w:jc w:val="both"/>
        <w:rPr>
          <w:rFonts w:ascii="Gill Sans" w:hAnsi="Gill Sans" w:cs="Gill Sans"/>
          <w:color w:val="auto"/>
          <w:sz w:val="24"/>
        </w:rPr>
      </w:pPr>
      <w:r>
        <w:rPr>
          <w:rFonts w:ascii="Gill Sans" w:hAnsi="Gill Sans" w:cs="Gill Sans"/>
          <w:color w:val="auto"/>
          <w:sz w:val="24"/>
        </w:rPr>
        <w:t>19% of respondents spoke to people about oral health – 4% did so almost every day;</w:t>
      </w:r>
    </w:p>
    <w:p w14:paraId="03E9D647" w14:textId="77777777" w:rsidR="00285A0A" w:rsidRDefault="00285A0A" w:rsidP="00CB0886">
      <w:pPr>
        <w:pStyle w:val="ListParagraph"/>
        <w:numPr>
          <w:ilvl w:val="0"/>
          <w:numId w:val="13"/>
        </w:numPr>
        <w:ind w:left="1701" w:hanging="567"/>
        <w:jc w:val="both"/>
        <w:rPr>
          <w:rFonts w:ascii="Gill Sans" w:hAnsi="Gill Sans" w:cs="Gill Sans"/>
          <w:color w:val="auto"/>
          <w:sz w:val="24"/>
        </w:rPr>
      </w:pPr>
      <w:r>
        <w:rPr>
          <w:rFonts w:ascii="Gill Sans" w:hAnsi="Gill Sans" w:cs="Gill Sans"/>
          <w:color w:val="auto"/>
          <w:sz w:val="24"/>
        </w:rPr>
        <w:lastRenderedPageBreak/>
        <w:t xml:space="preserve">17% of respondents spoke to people about sexual health – 2% did so </w:t>
      </w:r>
      <w:r w:rsidR="006D6AA5">
        <w:rPr>
          <w:rFonts w:ascii="Gill Sans" w:hAnsi="Gill Sans" w:cs="Gill Sans"/>
          <w:color w:val="auto"/>
          <w:sz w:val="24"/>
        </w:rPr>
        <w:t xml:space="preserve">almost </w:t>
      </w:r>
      <w:r w:rsidR="00423A94">
        <w:rPr>
          <w:rFonts w:ascii="Gill Sans" w:hAnsi="Gill Sans" w:cs="Gill Sans"/>
          <w:color w:val="auto"/>
          <w:sz w:val="24"/>
        </w:rPr>
        <w:t>every day.</w:t>
      </w:r>
    </w:p>
    <w:p w14:paraId="3CCE05D6" w14:textId="77777777" w:rsidR="006D6AA5" w:rsidRDefault="00423A94" w:rsidP="006D6AA5">
      <w:pPr>
        <w:ind w:left="1134" w:hanging="1134"/>
        <w:jc w:val="both"/>
        <w:rPr>
          <w:rFonts w:ascii="Gill Sans" w:hAnsi="Gill Sans" w:cs="Gill Sans"/>
          <w:color w:val="auto"/>
          <w:sz w:val="24"/>
        </w:rPr>
      </w:pPr>
      <w:r>
        <w:rPr>
          <w:rFonts w:ascii="Gill Sans" w:hAnsi="Gill Sans" w:cs="Gill Sans"/>
          <w:color w:val="auto"/>
          <w:sz w:val="24"/>
        </w:rPr>
        <w:t>5.2.3</w:t>
      </w:r>
      <w:r w:rsidR="006D6AA5">
        <w:rPr>
          <w:rFonts w:ascii="Gill Sans" w:hAnsi="Gill Sans" w:cs="Gill Sans"/>
          <w:color w:val="auto"/>
          <w:sz w:val="24"/>
        </w:rPr>
        <w:tab/>
        <w:t>Overall, respondents indicated that, in the previous four weeks, they had discussed health matters with an average of 22 people. 12% of respondents (n=6) had done so more than 50 times, whilst, 22% (n = 11) had done so less than 5 times.</w:t>
      </w:r>
      <w:r w:rsidR="001F4EC9">
        <w:rPr>
          <w:rFonts w:ascii="Gill Sans" w:hAnsi="Gill Sans" w:cs="Gill Sans"/>
          <w:color w:val="auto"/>
          <w:sz w:val="24"/>
        </w:rPr>
        <w:t xml:space="preserve"> Focus group participants emphasised that “having chats” with people was easier if it was integrated into their jobs. Some also reported that they found older people particularly keen to respond to conversations about their health. </w:t>
      </w:r>
    </w:p>
    <w:p w14:paraId="46C2A461" w14:textId="77777777" w:rsidR="001A5FBA" w:rsidRPr="001A5FBA" w:rsidRDefault="006D6AA5" w:rsidP="001A5FBA">
      <w:pPr>
        <w:ind w:left="1134" w:hanging="1134"/>
        <w:jc w:val="both"/>
        <w:rPr>
          <w:rFonts w:ascii="Gill Sans" w:hAnsi="Gill Sans" w:cs="Gill Sans"/>
          <w:color w:val="auto"/>
          <w:sz w:val="24"/>
        </w:rPr>
      </w:pPr>
      <w:r>
        <w:rPr>
          <w:rFonts w:ascii="Gill Sans" w:hAnsi="Gill Sans" w:cs="Gill Sans"/>
          <w:color w:val="auto"/>
          <w:sz w:val="24"/>
        </w:rPr>
        <w:t>5</w:t>
      </w:r>
      <w:r w:rsidR="00423A94">
        <w:rPr>
          <w:rFonts w:ascii="Gill Sans" w:hAnsi="Gill Sans" w:cs="Gill Sans"/>
          <w:color w:val="auto"/>
          <w:sz w:val="24"/>
        </w:rPr>
        <w:t>.2.4</w:t>
      </w:r>
      <w:r>
        <w:rPr>
          <w:rFonts w:ascii="Gill Sans" w:hAnsi="Gill Sans" w:cs="Gill Sans"/>
          <w:color w:val="auto"/>
          <w:sz w:val="24"/>
        </w:rPr>
        <w:tab/>
        <w:t>The questionnaire also probed whether respondents had referred people to specialist services</w:t>
      </w:r>
      <w:r w:rsidR="001714C9">
        <w:rPr>
          <w:rFonts w:ascii="Gill Sans" w:hAnsi="Gill Sans" w:cs="Gill Sans"/>
          <w:color w:val="auto"/>
          <w:sz w:val="24"/>
        </w:rPr>
        <w:t xml:space="preserve"> in the previous month</w:t>
      </w:r>
      <w:r>
        <w:rPr>
          <w:rFonts w:ascii="Gill Sans" w:hAnsi="Gill Sans" w:cs="Gill Sans"/>
          <w:color w:val="auto"/>
          <w:sz w:val="24"/>
        </w:rPr>
        <w:t xml:space="preserve"> – such as for sexual health, smoking or alcohol support. 28% (n=15) indicated that they had made referrals</w:t>
      </w:r>
      <w:r w:rsidR="001A5FBA">
        <w:rPr>
          <w:rFonts w:ascii="Gill Sans" w:hAnsi="Gill Sans" w:cs="Gill Sans"/>
          <w:color w:val="auto"/>
          <w:sz w:val="24"/>
        </w:rPr>
        <w:t xml:space="preserve">. </w:t>
      </w:r>
      <w:r w:rsidR="00CF6E2A">
        <w:rPr>
          <w:rFonts w:ascii="Gill Sans" w:hAnsi="Gill Sans" w:cs="Gill Sans"/>
          <w:color w:val="auto"/>
          <w:sz w:val="24"/>
        </w:rPr>
        <w:t xml:space="preserve"> </w:t>
      </w:r>
      <w:r w:rsidR="001A5FBA" w:rsidRPr="001A5FBA">
        <w:rPr>
          <w:rFonts w:ascii="Gill Sans" w:hAnsi="Gill Sans" w:cs="Gill Sans"/>
          <w:color w:val="auto"/>
          <w:sz w:val="24"/>
        </w:rPr>
        <w:t xml:space="preserve">The total number of referrals was 73. Smoking, mental health, and healthy eating/ exercise were the topic areas with the most referrals. Referrals were also made to primary care professionals, but the reason was not stated. Five people were also referred to alcohol related services.  The following table sums up the number of referrals according to health/lifestyle issue. </w:t>
      </w:r>
    </w:p>
    <w:p w14:paraId="3428FB93" w14:textId="77777777" w:rsidR="001A5FBA" w:rsidRPr="00EF3A0B" w:rsidRDefault="001A5FBA" w:rsidP="001A5FBA">
      <w:pPr>
        <w:ind w:left="1134" w:hanging="1134"/>
        <w:jc w:val="both"/>
        <w:rPr>
          <w:rFonts w:ascii="Gill Sans" w:hAnsi="Gill Sans" w:cs="Gill Sans"/>
          <w:color w:val="FF0000"/>
          <w:sz w:val="24"/>
        </w:rPr>
      </w:pPr>
    </w:p>
    <w:p w14:paraId="2348042E" w14:textId="77777777" w:rsidR="001A5FBA" w:rsidRPr="001A5FBA" w:rsidRDefault="001A5FBA" w:rsidP="001A5FBA">
      <w:pPr>
        <w:ind w:left="1134" w:hanging="1134"/>
        <w:jc w:val="both"/>
        <w:rPr>
          <w:rFonts w:ascii="Gill Sans" w:hAnsi="Gill Sans" w:cs="Gill Sans"/>
          <w:b/>
          <w:color w:val="auto"/>
          <w:szCs w:val="22"/>
        </w:rPr>
      </w:pPr>
      <w:r w:rsidRPr="00EF3A0B">
        <w:rPr>
          <w:rFonts w:ascii="Gill Sans" w:hAnsi="Gill Sans" w:cs="Gill Sans"/>
          <w:color w:val="FF0000"/>
          <w:sz w:val="24"/>
        </w:rPr>
        <w:tab/>
      </w:r>
      <w:r w:rsidR="001714C9">
        <w:rPr>
          <w:rFonts w:ascii="Gill Sans" w:hAnsi="Gill Sans" w:cs="Gill Sans"/>
          <w:b/>
          <w:color w:val="auto"/>
          <w:szCs w:val="22"/>
        </w:rPr>
        <w:t>Table:</w:t>
      </w:r>
      <w:r w:rsidRPr="001A5FBA">
        <w:rPr>
          <w:rFonts w:ascii="Gill Sans" w:hAnsi="Gill Sans" w:cs="Gill Sans"/>
          <w:b/>
          <w:color w:val="auto"/>
          <w:szCs w:val="22"/>
        </w:rPr>
        <w:t xml:space="preserve"> Number of referrals to relevant services according to health/lifestyle issue</w:t>
      </w:r>
    </w:p>
    <w:p w14:paraId="1CD52105" w14:textId="77777777" w:rsidR="001A5FBA" w:rsidRPr="00EF3A0B" w:rsidRDefault="001A5FBA" w:rsidP="001A5FBA">
      <w:pPr>
        <w:ind w:left="1134" w:hanging="1134"/>
        <w:jc w:val="both"/>
        <w:rPr>
          <w:rFonts w:ascii="Gill Sans" w:hAnsi="Gill Sans" w:cs="Gill Sans"/>
          <w:b/>
          <w:color w:val="FF0000"/>
          <w:sz w:val="24"/>
        </w:rPr>
      </w:pPr>
    </w:p>
    <w:tbl>
      <w:tblPr>
        <w:tblStyle w:val="TableGrid"/>
        <w:tblW w:w="0" w:type="auto"/>
        <w:tblInd w:w="1134" w:type="dxa"/>
        <w:tblLook w:val="04A0" w:firstRow="1" w:lastRow="0" w:firstColumn="1" w:lastColumn="0" w:noHBand="0" w:noVBand="1"/>
      </w:tblPr>
      <w:tblGrid>
        <w:gridCol w:w="4644"/>
        <w:gridCol w:w="2847"/>
      </w:tblGrid>
      <w:tr w:rsidR="001A5FBA" w:rsidRPr="00EF3A0B" w14:paraId="384B10E8" w14:textId="77777777" w:rsidTr="00371750">
        <w:tc>
          <w:tcPr>
            <w:tcW w:w="4644" w:type="dxa"/>
            <w:shd w:val="clear" w:color="auto" w:fill="CCFFCC"/>
          </w:tcPr>
          <w:p w14:paraId="37607B28" w14:textId="77777777" w:rsidR="001A5FBA" w:rsidRPr="00371750" w:rsidRDefault="001A5FBA" w:rsidP="001A5FBA">
            <w:pPr>
              <w:spacing w:before="60" w:after="60"/>
              <w:jc w:val="both"/>
              <w:rPr>
                <w:rFonts w:ascii="Gill Sans" w:hAnsi="Gill Sans" w:cs="Gill Sans"/>
                <w:b/>
                <w:color w:val="auto"/>
                <w:sz w:val="20"/>
              </w:rPr>
            </w:pPr>
            <w:r w:rsidRPr="00371750">
              <w:rPr>
                <w:rFonts w:ascii="Gill Sans" w:hAnsi="Gill Sans" w:cs="Gill Sans"/>
                <w:b/>
                <w:color w:val="auto"/>
                <w:sz w:val="20"/>
              </w:rPr>
              <w:t>Health/Lifestyle Issue</w:t>
            </w:r>
          </w:p>
        </w:tc>
        <w:tc>
          <w:tcPr>
            <w:tcW w:w="2847" w:type="dxa"/>
            <w:shd w:val="clear" w:color="auto" w:fill="CCFFCC"/>
          </w:tcPr>
          <w:p w14:paraId="0B618C2B" w14:textId="77777777" w:rsidR="001A5FBA" w:rsidRPr="00371750" w:rsidRDefault="001A5FBA" w:rsidP="001A5FBA">
            <w:pPr>
              <w:spacing w:before="60" w:after="60"/>
              <w:jc w:val="both"/>
              <w:rPr>
                <w:rFonts w:ascii="Gill Sans" w:hAnsi="Gill Sans" w:cs="Gill Sans"/>
                <w:b/>
                <w:color w:val="auto"/>
                <w:sz w:val="20"/>
              </w:rPr>
            </w:pPr>
            <w:r w:rsidRPr="00371750">
              <w:rPr>
                <w:rFonts w:ascii="Gill Sans" w:hAnsi="Gill Sans" w:cs="Gill Sans"/>
                <w:b/>
                <w:color w:val="auto"/>
                <w:sz w:val="20"/>
              </w:rPr>
              <w:t>Number of referrals to relevant services</w:t>
            </w:r>
          </w:p>
        </w:tc>
      </w:tr>
      <w:tr w:rsidR="001A5FBA" w:rsidRPr="00EF3A0B" w14:paraId="5400E3DF" w14:textId="77777777" w:rsidTr="001A5FBA">
        <w:tc>
          <w:tcPr>
            <w:tcW w:w="4644" w:type="dxa"/>
          </w:tcPr>
          <w:p w14:paraId="32D47278" w14:textId="77777777" w:rsidR="001A5FBA" w:rsidRPr="001A5FBA" w:rsidRDefault="001A5FBA" w:rsidP="001A5FBA">
            <w:pPr>
              <w:spacing w:before="60" w:after="60"/>
              <w:jc w:val="both"/>
              <w:rPr>
                <w:rFonts w:ascii="Gill Sans" w:hAnsi="Gill Sans" w:cs="Gill Sans"/>
                <w:color w:val="auto"/>
                <w:szCs w:val="22"/>
              </w:rPr>
            </w:pPr>
            <w:r w:rsidRPr="001A5FBA">
              <w:rPr>
                <w:rFonts w:ascii="Gill Sans" w:hAnsi="Gill Sans" w:cs="Gill Sans"/>
                <w:color w:val="auto"/>
                <w:szCs w:val="22"/>
              </w:rPr>
              <w:t>Mental Health</w:t>
            </w:r>
          </w:p>
        </w:tc>
        <w:tc>
          <w:tcPr>
            <w:tcW w:w="2847" w:type="dxa"/>
          </w:tcPr>
          <w:p w14:paraId="1B38256F" w14:textId="77777777" w:rsidR="001A5FBA" w:rsidRPr="001A5FBA" w:rsidRDefault="001A5FBA" w:rsidP="001A5FBA">
            <w:pPr>
              <w:spacing w:before="60" w:after="60"/>
              <w:jc w:val="center"/>
              <w:rPr>
                <w:rFonts w:ascii="Gill Sans" w:hAnsi="Gill Sans" w:cs="Gill Sans"/>
                <w:color w:val="auto"/>
                <w:szCs w:val="22"/>
              </w:rPr>
            </w:pPr>
            <w:r w:rsidRPr="001A5FBA">
              <w:rPr>
                <w:rFonts w:ascii="Gill Sans" w:hAnsi="Gill Sans" w:cs="Gill Sans"/>
                <w:color w:val="auto"/>
                <w:szCs w:val="22"/>
              </w:rPr>
              <w:t>14</w:t>
            </w:r>
          </w:p>
        </w:tc>
      </w:tr>
      <w:tr w:rsidR="001A5FBA" w:rsidRPr="00EF3A0B" w14:paraId="0C21D448" w14:textId="77777777" w:rsidTr="001A5FBA">
        <w:tc>
          <w:tcPr>
            <w:tcW w:w="4644" w:type="dxa"/>
          </w:tcPr>
          <w:p w14:paraId="4132C5F7" w14:textId="77777777" w:rsidR="001A5FBA" w:rsidRPr="001A5FBA" w:rsidRDefault="001A5FBA" w:rsidP="001A5FBA">
            <w:pPr>
              <w:spacing w:before="60" w:after="60"/>
              <w:jc w:val="both"/>
              <w:rPr>
                <w:rFonts w:ascii="Gill Sans" w:hAnsi="Gill Sans" w:cs="Gill Sans"/>
                <w:color w:val="auto"/>
                <w:szCs w:val="22"/>
              </w:rPr>
            </w:pPr>
            <w:r w:rsidRPr="001A5FBA">
              <w:rPr>
                <w:rFonts w:ascii="Gill Sans" w:hAnsi="Gill Sans" w:cs="Gill Sans"/>
                <w:color w:val="auto"/>
                <w:szCs w:val="22"/>
              </w:rPr>
              <w:t>Smoking</w:t>
            </w:r>
          </w:p>
        </w:tc>
        <w:tc>
          <w:tcPr>
            <w:tcW w:w="2847" w:type="dxa"/>
          </w:tcPr>
          <w:p w14:paraId="53E17A68" w14:textId="77777777" w:rsidR="001A5FBA" w:rsidRPr="001A5FBA" w:rsidRDefault="001A5FBA" w:rsidP="001A5FBA">
            <w:pPr>
              <w:spacing w:before="60" w:after="60"/>
              <w:jc w:val="center"/>
              <w:rPr>
                <w:rFonts w:ascii="Gill Sans" w:hAnsi="Gill Sans" w:cs="Gill Sans"/>
                <w:color w:val="auto"/>
                <w:szCs w:val="22"/>
              </w:rPr>
            </w:pPr>
            <w:r w:rsidRPr="001A5FBA">
              <w:rPr>
                <w:rFonts w:ascii="Gill Sans" w:hAnsi="Gill Sans" w:cs="Gill Sans"/>
                <w:color w:val="auto"/>
                <w:szCs w:val="22"/>
              </w:rPr>
              <w:t>24</w:t>
            </w:r>
          </w:p>
        </w:tc>
      </w:tr>
      <w:tr w:rsidR="001A5FBA" w:rsidRPr="00EF3A0B" w14:paraId="31613E32" w14:textId="77777777" w:rsidTr="001A5FBA">
        <w:tc>
          <w:tcPr>
            <w:tcW w:w="4644" w:type="dxa"/>
          </w:tcPr>
          <w:p w14:paraId="08D9823C" w14:textId="77777777" w:rsidR="001A5FBA" w:rsidRPr="001A5FBA" w:rsidRDefault="001A5FBA" w:rsidP="001A5FBA">
            <w:pPr>
              <w:spacing w:before="60" w:after="60"/>
              <w:jc w:val="both"/>
              <w:rPr>
                <w:rFonts w:ascii="Gill Sans" w:hAnsi="Gill Sans" w:cs="Gill Sans"/>
                <w:color w:val="auto"/>
                <w:szCs w:val="22"/>
              </w:rPr>
            </w:pPr>
            <w:r w:rsidRPr="001A5FBA">
              <w:rPr>
                <w:rFonts w:ascii="Gill Sans" w:hAnsi="Gill Sans" w:cs="Gill Sans"/>
                <w:color w:val="auto"/>
                <w:szCs w:val="22"/>
              </w:rPr>
              <w:t>Alcohol</w:t>
            </w:r>
          </w:p>
        </w:tc>
        <w:tc>
          <w:tcPr>
            <w:tcW w:w="2847" w:type="dxa"/>
          </w:tcPr>
          <w:p w14:paraId="1B65F47E" w14:textId="77777777" w:rsidR="001A5FBA" w:rsidRPr="001A5FBA" w:rsidRDefault="001A5FBA" w:rsidP="001A5FBA">
            <w:pPr>
              <w:spacing w:before="60" w:after="60"/>
              <w:jc w:val="center"/>
              <w:rPr>
                <w:rFonts w:ascii="Gill Sans" w:hAnsi="Gill Sans" w:cs="Gill Sans"/>
                <w:color w:val="auto"/>
                <w:szCs w:val="22"/>
              </w:rPr>
            </w:pPr>
            <w:r w:rsidRPr="001A5FBA">
              <w:rPr>
                <w:rFonts w:ascii="Gill Sans" w:hAnsi="Gill Sans" w:cs="Gill Sans"/>
                <w:color w:val="auto"/>
                <w:szCs w:val="22"/>
              </w:rPr>
              <w:t>5</w:t>
            </w:r>
          </w:p>
        </w:tc>
      </w:tr>
      <w:tr w:rsidR="001A5FBA" w:rsidRPr="00EF3A0B" w14:paraId="4B3A074F" w14:textId="77777777" w:rsidTr="001A5FBA">
        <w:tc>
          <w:tcPr>
            <w:tcW w:w="4644" w:type="dxa"/>
          </w:tcPr>
          <w:p w14:paraId="7A9BD562" w14:textId="77777777" w:rsidR="001A5FBA" w:rsidRPr="001A5FBA" w:rsidRDefault="001A5FBA" w:rsidP="001A5FBA">
            <w:pPr>
              <w:spacing w:before="60" w:after="60"/>
              <w:jc w:val="both"/>
              <w:rPr>
                <w:rFonts w:ascii="Gill Sans" w:hAnsi="Gill Sans" w:cs="Gill Sans"/>
                <w:color w:val="auto"/>
                <w:szCs w:val="22"/>
              </w:rPr>
            </w:pPr>
            <w:r w:rsidRPr="001A5FBA">
              <w:rPr>
                <w:rFonts w:ascii="Gill Sans" w:hAnsi="Gill Sans" w:cs="Gill Sans"/>
                <w:color w:val="auto"/>
                <w:szCs w:val="22"/>
              </w:rPr>
              <w:t>Healthy Eating/Exercise</w:t>
            </w:r>
          </w:p>
        </w:tc>
        <w:tc>
          <w:tcPr>
            <w:tcW w:w="2847" w:type="dxa"/>
          </w:tcPr>
          <w:p w14:paraId="47560CE8" w14:textId="77777777" w:rsidR="001A5FBA" w:rsidRPr="001A5FBA" w:rsidRDefault="001A5FBA" w:rsidP="001A5FBA">
            <w:pPr>
              <w:spacing w:before="60" w:after="60"/>
              <w:jc w:val="center"/>
              <w:rPr>
                <w:rFonts w:ascii="Gill Sans" w:hAnsi="Gill Sans" w:cs="Gill Sans"/>
                <w:color w:val="auto"/>
                <w:szCs w:val="22"/>
              </w:rPr>
            </w:pPr>
            <w:r w:rsidRPr="001A5FBA">
              <w:rPr>
                <w:rFonts w:ascii="Gill Sans" w:hAnsi="Gill Sans" w:cs="Gill Sans"/>
                <w:color w:val="auto"/>
                <w:szCs w:val="22"/>
              </w:rPr>
              <w:t>12</w:t>
            </w:r>
          </w:p>
        </w:tc>
      </w:tr>
      <w:tr w:rsidR="001A5FBA" w:rsidRPr="00EF3A0B" w14:paraId="79BB79E4" w14:textId="77777777" w:rsidTr="001A5FBA">
        <w:tc>
          <w:tcPr>
            <w:tcW w:w="4644" w:type="dxa"/>
          </w:tcPr>
          <w:p w14:paraId="0C37322D" w14:textId="77777777" w:rsidR="001A5FBA" w:rsidRPr="001A5FBA" w:rsidRDefault="001A5FBA" w:rsidP="001A5FBA">
            <w:pPr>
              <w:spacing w:before="60" w:after="60"/>
              <w:jc w:val="both"/>
              <w:rPr>
                <w:rFonts w:ascii="Gill Sans" w:hAnsi="Gill Sans" w:cs="Gill Sans"/>
                <w:color w:val="auto"/>
                <w:szCs w:val="22"/>
              </w:rPr>
            </w:pPr>
            <w:r w:rsidRPr="001A5FBA">
              <w:rPr>
                <w:rFonts w:ascii="Gill Sans" w:hAnsi="Gill Sans" w:cs="Gill Sans"/>
                <w:color w:val="auto"/>
                <w:szCs w:val="22"/>
              </w:rPr>
              <w:t>Oral Health</w:t>
            </w:r>
          </w:p>
        </w:tc>
        <w:tc>
          <w:tcPr>
            <w:tcW w:w="2847" w:type="dxa"/>
          </w:tcPr>
          <w:p w14:paraId="3C8C9EF9" w14:textId="77777777" w:rsidR="001A5FBA" w:rsidRPr="001A5FBA" w:rsidRDefault="001A5FBA" w:rsidP="001A5FBA">
            <w:pPr>
              <w:spacing w:before="60" w:after="60"/>
              <w:jc w:val="center"/>
              <w:rPr>
                <w:rFonts w:ascii="Gill Sans" w:hAnsi="Gill Sans" w:cs="Gill Sans"/>
                <w:color w:val="auto"/>
                <w:szCs w:val="22"/>
              </w:rPr>
            </w:pPr>
            <w:r w:rsidRPr="001A5FBA">
              <w:rPr>
                <w:rFonts w:ascii="Gill Sans" w:hAnsi="Gill Sans" w:cs="Gill Sans"/>
                <w:color w:val="auto"/>
                <w:szCs w:val="22"/>
              </w:rPr>
              <w:t>1</w:t>
            </w:r>
          </w:p>
        </w:tc>
      </w:tr>
      <w:tr w:rsidR="001A5FBA" w:rsidRPr="00EF3A0B" w14:paraId="6417A053" w14:textId="77777777" w:rsidTr="001A5FBA">
        <w:tc>
          <w:tcPr>
            <w:tcW w:w="4644" w:type="dxa"/>
          </w:tcPr>
          <w:p w14:paraId="28400BF4" w14:textId="77777777" w:rsidR="001A5FBA" w:rsidRPr="001A5FBA" w:rsidRDefault="001A5FBA" w:rsidP="001A5FBA">
            <w:pPr>
              <w:spacing w:before="60" w:after="60"/>
              <w:jc w:val="both"/>
              <w:rPr>
                <w:rFonts w:ascii="Gill Sans" w:hAnsi="Gill Sans" w:cs="Gill Sans"/>
                <w:color w:val="auto"/>
                <w:szCs w:val="22"/>
              </w:rPr>
            </w:pPr>
            <w:r w:rsidRPr="001A5FBA">
              <w:rPr>
                <w:rFonts w:ascii="Gill Sans" w:hAnsi="Gill Sans" w:cs="Gill Sans"/>
                <w:color w:val="auto"/>
                <w:szCs w:val="22"/>
              </w:rPr>
              <w:t>Primary Care</w:t>
            </w:r>
          </w:p>
        </w:tc>
        <w:tc>
          <w:tcPr>
            <w:tcW w:w="2847" w:type="dxa"/>
          </w:tcPr>
          <w:p w14:paraId="3C174750" w14:textId="77777777" w:rsidR="001A5FBA" w:rsidRPr="001A5FBA" w:rsidRDefault="001A5FBA" w:rsidP="001A5FBA">
            <w:pPr>
              <w:spacing w:before="60" w:after="60"/>
              <w:jc w:val="center"/>
              <w:rPr>
                <w:rFonts w:ascii="Gill Sans" w:hAnsi="Gill Sans" w:cs="Gill Sans"/>
                <w:color w:val="auto"/>
                <w:szCs w:val="22"/>
              </w:rPr>
            </w:pPr>
            <w:r w:rsidRPr="001A5FBA">
              <w:rPr>
                <w:rFonts w:ascii="Gill Sans" w:hAnsi="Gill Sans" w:cs="Gill Sans"/>
                <w:color w:val="auto"/>
                <w:szCs w:val="22"/>
              </w:rPr>
              <w:t>10</w:t>
            </w:r>
          </w:p>
        </w:tc>
      </w:tr>
      <w:tr w:rsidR="001A5FBA" w:rsidRPr="00EF3A0B" w14:paraId="414248DB" w14:textId="77777777" w:rsidTr="001A5FBA">
        <w:tc>
          <w:tcPr>
            <w:tcW w:w="4644" w:type="dxa"/>
          </w:tcPr>
          <w:p w14:paraId="796E8F4D" w14:textId="77777777" w:rsidR="001A5FBA" w:rsidRPr="001A5FBA" w:rsidRDefault="001A5FBA" w:rsidP="001A5FBA">
            <w:pPr>
              <w:spacing w:before="60" w:after="60"/>
              <w:jc w:val="both"/>
              <w:rPr>
                <w:rFonts w:ascii="Gill Sans" w:hAnsi="Gill Sans" w:cs="Gill Sans"/>
                <w:color w:val="auto"/>
                <w:szCs w:val="22"/>
              </w:rPr>
            </w:pPr>
            <w:r w:rsidRPr="001A5FBA">
              <w:rPr>
                <w:rFonts w:ascii="Gill Sans" w:hAnsi="Gill Sans" w:cs="Gill Sans"/>
                <w:color w:val="auto"/>
                <w:szCs w:val="22"/>
              </w:rPr>
              <w:t>Other</w:t>
            </w:r>
          </w:p>
        </w:tc>
        <w:tc>
          <w:tcPr>
            <w:tcW w:w="2847" w:type="dxa"/>
          </w:tcPr>
          <w:p w14:paraId="217C868B" w14:textId="77777777" w:rsidR="001A5FBA" w:rsidRPr="001A5FBA" w:rsidRDefault="001A5FBA" w:rsidP="001A5FBA">
            <w:pPr>
              <w:spacing w:before="60" w:after="60"/>
              <w:jc w:val="center"/>
              <w:rPr>
                <w:rFonts w:ascii="Gill Sans" w:hAnsi="Gill Sans" w:cs="Gill Sans"/>
                <w:color w:val="auto"/>
                <w:szCs w:val="22"/>
              </w:rPr>
            </w:pPr>
            <w:r w:rsidRPr="001A5FBA">
              <w:rPr>
                <w:rFonts w:ascii="Gill Sans" w:hAnsi="Gill Sans" w:cs="Gill Sans"/>
                <w:color w:val="auto"/>
                <w:szCs w:val="22"/>
              </w:rPr>
              <w:t>7</w:t>
            </w:r>
          </w:p>
        </w:tc>
      </w:tr>
    </w:tbl>
    <w:p w14:paraId="26F1C28A" w14:textId="77777777" w:rsidR="001A5FBA" w:rsidRPr="00EF3A0B" w:rsidRDefault="001A5FBA" w:rsidP="001A5FBA">
      <w:pPr>
        <w:ind w:left="1134" w:hanging="1134"/>
        <w:jc w:val="both"/>
        <w:rPr>
          <w:rFonts w:ascii="Gill Sans" w:hAnsi="Gill Sans" w:cs="Gill Sans"/>
          <w:color w:val="FF0000"/>
          <w:sz w:val="24"/>
        </w:rPr>
      </w:pPr>
    </w:p>
    <w:p w14:paraId="23C0FED4" w14:textId="77777777" w:rsidR="001A5FBA" w:rsidRDefault="001A5FBA" w:rsidP="00CF6E2A">
      <w:pPr>
        <w:ind w:left="1134" w:hanging="1134"/>
        <w:jc w:val="both"/>
        <w:rPr>
          <w:rFonts w:ascii="Gill Sans" w:hAnsi="Gill Sans" w:cs="Gill Sans"/>
          <w:color w:val="auto"/>
          <w:sz w:val="24"/>
        </w:rPr>
      </w:pPr>
    </w:p>
    <w:p w14:paraId="3DFCC490" w14:textId="77777777" w:rsidR="00D25EB7" w:rsidRPr="00371750" w:rsidRDefault="00E3220E" w:rsidP="00371750">
      <w:pPr>
        <w:jc w:val="both"/>
        <w:rPr>
          <w:rFonts w:ascii="Gill Sans" w:hAnsi="Gill Sans" w:cs="Gill Sans"/>
          <w:color w:val="auto"/>
          <w:sz w:val="24"/>
        </w:rPr>
      </w:pPr>
      <w:r>
        <w:rPr>
          <w:rFonts w:ascii="Gill Sans" w:hAnsi="Gill Sans" w:cs="Gill Sans"/>
          <w:b/>
          <w:color w:val="auto"/>
          <w:sz w:val="24"/>
        </w:rPr>
        <w:t>5.3</w:t>
      </w:r>
      <w:r>
        <w:rPr>
          <w:rFonts w:ascii="Gill Sans" w:hAnsi="Gill Sans" w:cs="Gill Sans"/>
          <w:b/>
          <w:color w:val="auto"/>
          <w:sz w:val="24"/>
        </w:rPr>
        <w:tab/>
      </w:r>
      <w:r w:rsidR="00371750">
        <w:rPr>
          <w:rFonts w:ascii="Gill Sans" w:hAnsi="Gill Sans" w:cs="Gill Sans"/>
          <w:b/>
          <w:color w:val="auto"/>
          <w:sz w:val="24"/>
        </w:rPr>
        <w:t xml:space="preserve">     </w:t>
      </w:r>
      <w:r>
        <w:rPr>
          <w:rFonts w:ascii="Gill Sans" w:hAnsi="Gill Sans" w:cs="Gill Sans"/>
          <w:b/>
          <w:color w:val="auto"/>
          <w:sz w:val="24"/>
        </w:rPr>
        <w:t xml:space="preserve">Sustained </w:t>
      </w:r>
      <w:r w:rsidR="00D25EB7" w:rsidRPr="00E3220E">
        <w:rPr>
          <w:rFonts w:ascii="Gill Sans" w:hAnsi="Gill Sans" w:cs="Gill Sans"/>
          <w:b/>
          <w:color w:val="auto"/>
          <w:sz w:val="24"/>
        </w:rPr>
        <w:t xml:space="preserve">Knowledge </w:t>
      </w:r>
      <w:r>
        <w:rPr>
          <w:rFonts w:ascii="Gill Sans" w:hAnsi="Gill Sans" w:cs="Gill Sans"/>
          <w:b/>
          <w:color w:val="auto"/>
          <w:sz w:val="24"/>
        </w:rPr>
        <w:t>of Health M</w:t>
      </w:r>
      <w:r w:rsidR="00D25EB7" w:rsidRPr="00E3220E">
        <w:rPr>
          <w:rFonts w:ascii="Gill Sans" w:hAnsi="Gill Sans" w:cs="Gill Sans"/>
          <w:b/>
          <w:color w:val="auto"/>
          <w:sz w:val="24"/>
        </w:rPr>
        <w:t>essages</w:t>
      </w:r>
    </w:p>
    <w:p w14:paraId="250D8EF9" w14:textId="77777777" w:rsidR="00FE09E7" w:rsidRDefault="00E3220E" w:rsidP="00D25EB7">
      <w:pPr>
        <w:ind w:left="1134" w:hanging="1134"/>
        <w:jc w:val="both"/>
        <w:rPr>
          <w:rFonts w:ascii="Gill Sans" w:hAnsi="Gill Sans" w:cs="Gill Sans"/>
          <w:color w:val="auto"/>
          <w:sz w:val="24"/>
        </w:rPr>
      </w:pPr>
      <w:r>
        <w:rPr>
          <w:rFonts w:ascii="Gill Sans" w:hAnsi="Gill Sans" w:cs="Gill Sans"/>
          <w:color w:val="auto"/>
          <w:sz w:val="24"/>
        </w:rPr>
        <w:lastRenderedPageBreak/>
        <w:t>5.3.1</w:t>
      </w:r>
      <w:r w:rsidR="00C65B37">
        <w:rPr>
          <w:rFonts w:ascii="Gill Sans" w:hAnsi="Gill Sans" w:cs="Gill Sans"/>
          <w:color w:val="auto"/>
          <w:sz w:val="24"/>
        </w:rPr>
        <w:tab/>
        <w:t>Figure 6</w:t>
      </w:r>
      <w:r w:rsidR="00FE09E7" w:rsidRPr="00FE09E7">
        <w:rPr>
          <w:rFonts w:ascii="Gill Sans" w:hAnsi="Gill Sans" w:cs="Gill Sans"/>
          <w:color w:val="auto"/>
          <w:sz w:val="24"/>
        </w:rPr>
        <w:t xml:space="preserve"> indicates that, across the range of healthy living themes, </w:t>
      </w:r>
      <w:r w:rsidR="00FE09E7">
        <w:rPr>
          <w:rFonts w:ascii="Gill Sans" w:hAnsi="Gill Sans" w:cs="Gill Sans"/>
          <w:color w:val="auto"/>
          <w:sz w:val="24"/>
        </w:rPr>
        <w:t xml:space="preserve">there was a decline in the extent that participants considered themselves knowledgeable about these topics since they completed the cascade training sessions. However, in all cases, their retained knowledge was above that cited immediately prior to the cascade training session. Generally, those topics where knowledge was lowest at the outset, such as relating to “cancer signs and symptoms” and to oral health, the decline in perceived knowledge was greatest. Equally, the decline in perceived knowledge was least where knowledge had initially been higher – such as relating to smoking, alcohol and physical activity. </w:t>
      </w:r>
    </w:p>
    <w:p w14:paraId="1432A4F3" w14:textId="77777777" w:rsidR="00FE09E7" w:rsidRPr="0070518B" w:rsidRDefault="00E3220E" w:rsidP="00D25EB7">
      <w:pPr>
        <w:ind w:left="1134" w:hanging="1134"/>
        <w:jc w:val="both"/>
        <w:rPr>
          <w:rFonts w:ascii="Gill Sans" w:hAnsi="Gill Sans" w:cs="Gill Sans"/>
          <w:color w:val="auto"/>
          <w:sz w:val="24"/>
        </w:rPr>
      </w:pPr>
      <w:r>
        <w:rPr>
          <w:rFonts w:ascii="Gill Sans" w:hAnsi="Gill Sans" w:cs="Gill Sans"/>
          <w:color w:val="auto"/>
          <w:sz w:val="24"/>
        </w:rPr>
        <w:t>5.3.2</w:t>
      </w:r>
      <w:r w:rsidR="00FE09E7">
        <w:rPr>
          <w:rFonts w:ascii="Gill Sans" w:hAnsi="Gill Sans" w:cs="Gill Sans"/>
          <w:color w:val="auto"/>
          <w:sz w:val="24"/>
        </w:rPr>
        <w:tab/>
        <w:t xml:space="preserve">It is important, however, to recognise that </w:t>
      </w:r>
      <w:r w:rsidR="0070518B">
        <w:rPr>
          <w:rFonts w:ascii="Gill Sans" w:hAnsi="Gill Sans" w:cs="Gill Sans"/>
          <w:color w:val="auto"/>
          <w:sz w:val="24"/>
        </w:rPr>
        <w:t xml:space="preserve">the relatively short cascade training sessions did not allow a lot of time to be spent on the various health themes. Moreover, one of the main purposes of the </w:t>
      </w:r>
      <w:r w:rsidR="0070518B">
        <w:rPr>
          <w:rFonts w:ascii="Gill Sans" w:hAnsi="Gill Sans" w:cs="Gill Sans"/>
          <w:i/>
          <w:color w:val="auto"/>
          <w:sz w:val="24"/>
        </w:rPr>
        <w:t xml:space="preserve">Every Contact Guide </w:t>
      </w:r>
      <w:r w:rsidR="0070518B">
        <w:rPr>
          <w:rFonts w:ascii="Gill Sans" w:hAnsi="Gill Sans" w:cs="Gill Sans"/>
          <w:color w:val="auto"/>
          <w:sz w:val="24"/>
        </w:rPr>
        <w:t>is to allow front-line staff to have key facts and tips readily available and, to a degree, means that referring to the guide can overcome lack of retained knowledge. In other words, if the person giving brief advice does not know or remember a key fact, then they can simply refer to the guide. As discussed in section 5.n, this was one of the perceived strengths of the guide. Indeed, the emphasis within the cascade training was more on how to use the guide than on transmitting knowledge about the various health themes.</w:t>
      </w:r>
    </w:p>
    <w:p w14:paraId="75EEC47B" w14:textId="77777777" w:rsidR="00D25EB7" w:rsidRPr="00D25EB7" w:rsidRDefault="00FE09E7" w:rsidP="00FE09E7">
      <w:pPr>
        <w:ind w:left="1134"/>
        <w:jc w:val="both"/>
        <w:rPr>
          <w:rFonts w:ascii="Gill Sans" w:hAnsi="Gill Sans" w:cs="Gill Sans"/>
          <w:color w:val="auto"/>
          <w:sz w:val="24"/>
        </w:rPr>
      </w:pPr>
      <w:r>
        <w:rPr>
          <w:rFonts w:ascii="Gill Sans" w:hAnsi="Gill Sans" w:cs="Gill Sans"/>
          <w:b/>
          <w:i/>
          <w:color w:val="auto"/>
          <w:szCs w:val="22"/>
        </w:rPr>
        <w:lastRenderedPageBreak/>
        <w:t xml:space="preserve">Figure </w:t>
      </w:r>
      <w:r w:rsidR="00C65B37">
        <w:rPr>
          <w:rFonts w:ascii="Gill Sans" w:hAnsi="Gill Sans" w:cs="Gill Sans"/>
          <w:b/>
          <w:i/>
          <w:color w:val="auto"/>
          <w:szCs w:val="22"/>
        </w:rPr>
        <w:t>6</w:t>
      </w:r>
      <w:r>
        <w:rPr>
          <w:rFonts w:ascii="Gill Sans" w:hAnsi="Gill Sans" w:cs="Gill Sans"/>
          <w:color w:val="auto"/>
          <w:sz w:val="24"/>
        </w:rPr>
        <w:tab/>
      </w:r>
      <w:r w:rsidR="00D25EB7">
        <w:rPr>
          <w:rFonts w:ascii="Gill Sans" w:hAnsi="Gill Sans" w:cs="Gill Sans"/>
          <w:color w:val="auto"/>
          <w:sz w:val="24"/>
        </w:rPr>
        <w:tab/>
      </w:r>
      <w:r w:rsidR="008510A6">
        <w:rPr>
          <w:noProof/>
          <w:lang w:val="en-GB" w:eastAsia="en-GB"/>
        </w:rPr>
        <w:drawing>
          <wp:inline distT="0" distB="0" distL="0" distR="0" wp14:anchorId="3545335C" wp14:editId="3AD00DA4">
            <wp:extent cx="5337810" cy="3699933"/>
            <wp:effectExtent l="0" t="19050" r="72390" b="52917"/>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63F4AA74" w14:textId="77777777" w:rsidR="00E3220E" w:rsidRDefault="00CF6E2A" w:rsidP="00D25EB7">
      <w:pPr>
        <w:ind w:left="1134" w:hanging="1134"/>
        <w:jc w:val="both"/>
        <w:rPr>
          <w:rFonts w:ascii="Gill Sans" w:hAnsi="Gill Sans" w:cs="Gill Sans"/>
          <w:color w:val="auto"/>
          <w:sz w:val="24"/>
        </w:rPr>
      </w:pPr>
      <w:r>
        <w:rPr>
          <w:rFonts w:ascii="Gill Sans" w:hAnsi="Gill Sans" w:cs="Gill Sans"/>
          <w:color w:val="auto"/>
          <w:sz w:val="24"/>
        </w:rPr>
        <w:tab/>
      </w:r>
    </w:p>
    <w:p w14:paraId="3C3C0313" w14:textId="77777777" w:rsidR="002D47B9" w:rsidRDefault="002D47B9" w:rsidP="00E3220E">
      <w:pPr>
        <w:ind w:left="1134" w:hanging="1134"/>
        <w:jc w:val="both"/>
        <w:rPr>
          <w:rFonts w:ascii="Gill Sans" w:hAnsi="Gill Sans" w:cs="Gill Sans"/>
          <w:b/>
          <w:color w:val="auto"/>
          <w:sz w:val="24"/>
        </w:rPr>
      </w:pPr>
    </w:p>
    <w:p w14:paraId="654ECF0F" w14:textId="77777777" w:rsidR="002D47B9" w:rsidRDefault="002D47B9" w:rsidP="00E3220E">
      <w:pPr>
        <w:ind w:left="1134" w:hanging="1134"/>
        <w:jc w:val="both"/>
        <w:rPr>
          <w:rFonts w:ascii="Gill Sans" w:hAnsi="Gill Sans" w:cs="Gill Sans"/>
          <w:b/>
          <w:color w:val="auto"/>
          <w:sz w:val="24"/>
        </w:rPr>
      </w:pPr>
    </w:p>
    <w:p w14:paraId="1B6A6684" w14:textId="77777777" w:rsidR="00D25EB7" w:rsidRPr="00E3220E" w:rsidRDefault="00E3220E" w:rsidP="00E3220E">
      <w:pPr>
        <w:ind w:left="1134" w:hanging="1134"/>
        <w:jc w:val="both"/>
        <w:rPr>
          <w:rFonts w:ascii="Gill Sans" w:hAnsi="Gill Sans" w:cs="Gill Sans"/>
          <w:b/>
          <w:color w:val="auto"/>
          <w:sz w:val="24"/>
        </w:rPr>
      </w:pPr>
      <w:r>
        <w:rPr>
          <w:rFonts w:ascii="Gill Sans" w:hAnsi="Gill Sans" w:cs="Gill Sans"/>
          <w:b/>
          <w:color w:val="auto"/>
          <w:sz w:val="24"/>
        </w:rPr>
        <w:t>5.4</w:t>
      </w:r>
      <w:r>
        <w:rPr>
          <w:rFonts w:ascii="Gill Sans" w:hAnsi="Gill Sans" w:cs="Gill Sans"/>
          <w:b/>
          <w:color w:val="auto"/>
          <w:sz w:val="24"/>
        </w:rPr>
        <w:tab/>
        <w:t>Perceptions of E</w:t>
      </w:r>
      <w:r w:rsidR="00CF6E2A" w:rsidRPr="00E3220E">
        <w:rPr>
          <w:rFonts w:ascii="Gill Sans" w:hAnsi="Gill Sans" w:cs="Gill Sans"/>
          <w:b/>
          <w:color w:val="auto"/>
          <w:sz w:val="24"/>
        </w:rPr>
        <w:t>ffectiveness</w:t>
      </w:r>
    </w:p>
    <w:p w14:paraId="5BEB974A" w14:textId="77777777" w:rsidR="00907C49" w:rsidRPr="00E3220E" w:rsidRDefault="00E3220E" w:rsidP="00E3220E">
      <w:pPr>
        <w:ind w:left="1134" w:hanging="1134"/>
        <w:jc w:val="both"/>
        <w:rPr>
          <w:rFonts w:ascii="Gill Sans" w:hAnsi="Gill Sans" w:cs="Gill Sans"/>
          <w:color w:val="auto"/>
          <w:sz w:val="24"/>
        </w:rPr>
      </w:pPr>
      <w:r>
        <w:rPr>
          <w:rFonts w:ascii="Gill Sans" w:hAnsi="Gill Sans" w:cs="Gill Sans"/>
          <w:color w:val="auto"/>
          <w:sz w:val="24"/>
        </w:rPr>
        <w:t>5.4.1</w:t>
      </w:r>
      <w:r w:rsidR="00CF6E2A">
        <w:rPr>
          <w:rFonts w:ascii="Gill Sans" w:hAnsi="Gill Sans" w:cs="Gill Sans"/>
          <w:color w:val="auto"/>
          <w:sz w:val="24"/>
        </w:rPr>
        <w:tab/>
      </w:r>
      <w:r w:rsidR="00907C49">
        <w:rPr>
          <w:rFonts w:ascii="Gill Sans" w:hAnsi="Gill Sans" w:cs="Gill Sans"/>
          <w:color w:val="auto"/>
          <w:sz w:val="24"/>
        </w:rPr>
        <w:t>Although the research for this evaluation did not extend to engaging with recipients of brief advice to assess its impact on them, as a proxy, those delivering brief advice were asked about their perception of how effective they were in helping clients or others make changes. Figure 7 highlights mean scores (on a scale of 1 to 4)</w:t>
      </w:r>
      <w:r w:rsidR="00907C49">
        <w:rPr>
          <w:rStyle w:val="FootnoteReference"/>
          <w:rFonts w:ascii="Gill Sans" w:hAnsi="Gill Sans" w:cs="Gill Sans"/>
          <w:color w:val="auto"/>
          <w:sz w:val="24"/>
        </w:rPr>
        <w:footnoteReference w:id="29"/>
      </w:r>
      <w:r w:rsidR="00907C49">
        <w:rPr>
          <w:rFonts w:ascii="Gill Sans" w:hAnsi="Gill Sans" w:cs="Gill Sans"/>
          <w:color w:val="auto"/>
          <w:sz w:val="24"/>
        </w:rPr>
        <w:t xml:space="preserve"> for how effective they thought they were in relation to the key health topics. </w:t>
      </w:r>
    </w:p>
    <w:p w14:paraId="7817DAB4" w14:textId="77777777" w:rsidR="006F19A6" w:rsidRDefault="00E3220E" w:rsidP="002D47B9">
      <w:pPr>
        <w:ind w:left="1134" w:hanging="1134"/>
        <w:jc w:val="both"/>
        <w:rPr>
          <w:rFonts w:ascii="Gill Sans" w:hAnsi="Gill Sans" w:cs="Gill Sans"/>
          <w:color w:val="auto"/>
          <w:sz w:val="24"/>
        </w:rPr>
      </w:pPr>
      <w:r>
        <w:rPr>
          <w:rFonts w:ascii="Gill Sans" w:hAnsi="Gill Sans" w:cs="Gill Sans"/>
          <w:color w:val="auto"/>
          <w:sz w:val="24"/>
        </w:rPr>
        <w:t>5.4.2</w:t>
      </w:r>
      <w:r w:rsidR="006F19A6">
        <w:rPr>
          <w:rFonts w:ascii="Gill Sans" w:hAnsi="Gill Sans" w:cs="Gill Sans"/>
          <w:color w:val="auto"/>
          <w:sz w:val="24"/>
        </w:rPr>
        <w:tab/>
        <w:t>Paralleling the findings related to their knowledge, front-line staff were least likely to think that</w:t>
      </w:r>
      <w:r>
        <w:rPr>
          <w:rFonts w:ascii="Gill Sans" w:hAnsi="Gill Sans" w:cs="Gill Sans"/>
          <w:color w:val="auto"/>
          <w:sz w:val="24"/>
        </w:rPr>
        <w:t xml:space="preserve"> they we</w:t>
      </w:r>
      <w:r w:rsidR="006F19A6">
        <w:rPr>
          <w:rFonts w:ascii="Gill Sans" w:hAnsi="Gill Sans" w:cs="Gill Sans"/>
          <w:color w:val="auto"/>
          <w:sz w:val="24"/>
        </w:rPr>
        <w:t xml:space="preserve">re effective in helping people to make changes relating to sexual health, oral health and cancer signs and symptoms. They were more confident in relation to the other areas and considered themselves to be most effective in </w:t>
      </w:r>
      <w:r w:rsidR="006F19A6">
        <w:rPr>
          <w:rFonts w:ascii="Gill Sans" w:hAnsi="Gill Sans" w:cs="Gill Sans"/>
          <w:color w:val="auto"/>
          <w:sz w:val="24"/>
        </w:rPr>
        <w:lastRenderedPageBreak/>
        <w:t xml:space="preserve">helping people to change in relation to healthy eating, physical activity and mental health. </w:t>
      </w:r>
    </w:p>
    <w:p w14:paraId="462E3003" w14:textId="77777777" w:rsidR="006F19A6" w:rsidRDefault="006F19A6" w:rsidP="00D21FB6">
      <w:pPr>
        <w:ind w:left="414" w:firstLine="720"/>
        <w:jc w:val="both"/>
        <w:rPr>
          <w:rFonts w:ascii="Gill Sans" w:hAnsi="Gill Sans" w:cs="Gill Sans"/>
          <w:b/>
          <w:i/>
          <w:color w:val="auto"/>
          <w:szCs w:val="22"/>
        </w:rPr>
      </w:pPr>
      <w:r>
        <w:rPr>
          <w:rFonts w:ascii="Gill Sans" w:hAnsi="Gill Sans" w:cs="Gill Sans"/>
          <w:b/>
          <w:i/>
          <w:color w:val="auto"/>
          <w:szCs w:val="22"/>
        </w:rPr>
        <w:t>Figure 7</w:t>
      </w:r>
    </w:p>
    <w:p w14:paraId="74F4D068" w14:textId="77777777" w:rsidR="006F19A6" w:rsidRPr="00907C49" w:rsidRDefault="006F19A6" w:rsidP="006F19A6">
      <w:pPr>
        <w:ind w:left="1134"/>
        <w:jc w:val="both"/>
        <w:rPr>
          <w:rFonts w:ascii="Gill Sans" w:hAnsi="Gill Sans" w:cs="Gill Sans"/>
          <w:b/>
          <w:i/>
          <w:color w:val="auto"/>
          <w:szCs w:val="22"/>
        </w:rPr>
      </w:pPr>
      <w:r>
        <w:rPr>
          <w:noProof/>
          <w:lang w:val="en-GB" w:eastAsia="en-GB"/>
        </w:rPr>
        <w:drawing>
          <wp:inline distT="0" distB="0" distL="0" distR="0" wp14:anchorId="5AA80F6A" wp14:editId="7C64303E">
            <wp:extent cx="4969510" cy="3704167"/>
            <wp:effectExtent l="0" t="19050" r="78740" b="48683"/>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6EEC2681" w14:textId="77777777" w:rsidR="006F19A6" w:rsidRDefault="006F19A6" w:rsidP="00E3220E">
      <w:pPr>
        <w:ind w:left="1134" w:hanging="1134"/>
        <w:jc w:val="both"/>
        <w:rPr>
          <w:rFonts w:ascii="Gill Sans" w:hAnsi="Gill Sans" w:cs="Gill Sans"/>
          <w:color w:val="auto"/>
          <w:sz w:val="24"/>
        </w:rPr>
      </w:pPr>
      <w:r>
        <w:rPr>
          <w:rFonts w:ascii="Gill Sans" w:hAnsi="Gill Sans" w:cs="Gill Sans"/>
          <w:color w:val="auto"/>
          <w:sz w:val="24"/>
        </w:rPr>
        <w:tab/>
      </w:r>
    </w:p>
    <w:p w14:paraId="748E2576" w14:textId="77777777" w:rsidR="002D47B9" w:rsidRDefault="002D47B9" w:rsidP="006F19A6">
      <w:pPr>
        <w:ind w:left="1134" w:hanging="1134"/>
        <w:jc w:val="both"/>
        <w:rPr>
          <w:rFonts w:ascii="Gill Sans" w:hAnsi="Gill Sans" w:cs="Gill Sans"/>
          <w:b/>
          <w:color w:val="auto"/>
          <w:sz w:val="24"/>
        </w:rPr>
      </w:pPr>
    </w:p>
    <w:p w14:paraId="0C4010CA" w14:textId="77777777" w:rsidR="001D2305" w:rsidRDefault="001D2305" w:rsidP="006F19A6">
      <w:pPr>
        <w:ind w:left="1134" w:hanging="1134"/>
        <w:jc w:val="both"/>
        <w:rPr>
          <w:rFonts w:ascii="Gill Sans" w:hAnsi="Gill Sans" w:cs="Gill Sans"/>
          <w:b/>
          <w:color w:val="auto"/>
          <w:sz w:val="24"/>
        </w:rPr>
      </w:pPr>
    </w:p>
    <w:p w14:paraId="10D0BEAC" w14:textId="77777777" w:rsidR="002D47B9" w:rsidRDefault="002D47B9" w:rsidP="006F19A6">
      <w:pPr>
        <w:ind w:left="1134" w:hanging="1134"/>
        <w:jc w:val="both"/>
        <w:rPr>
          <w:rFonts w:ascii="Gill Sans" w:hAnsi="Gill Sans" w:cs="Gill Sans"/>
          <w:b/>
          <w:color w:val="auto"/>
          <w:sz w:val="24"/>
        </w:rPr>
      </w:pPr>
    </w:p>
    <w:p w14:paraId="332F832F" w14:textId="77777777" w:rsidR="001D2305" w:rsidRDefault="001D2305" w:rsidP="006F19A6">
      <w:pPr>
        <w:ind w:left="1134" w:hanging="1134"/>
        <w:jc w:val="both"/>
        <w:rPr>
          <w:rFonts w:ascii="Gill Sans" w:hAnsi="Gill Sans" w:cs="Gill Sans"/>
          <w:b/>
          <w:color w:val="auto"/>
          <w:sz w:val="24"/>
        </w:rPr>
      </w:pPr>
    </w:p>
    <w:p w14:paraId="40C86C7A" w14:textId="77777777" w:rsidR="006F19A6" w:rsidRPr="00E3220E" w:rsidRDefault="00E3220E" w:rsidP="006F19A6">
      <w:pPr>
        <w:ind w:left="1134" w:hanging="1134"/>
        <w:jc w:val="both"/>
        <w:rPr>
          <w:rFonts w:ascii="Gill Sans" w:hAnsi="Gill Sans" w:cs="Gill Sans"/>
          <w:b/>
          <w:color w:val="FF0000"/>
          <w:sz w:val="24"/>
        </w:rPr>
      </w:pPr>
      <w:r w:rsidRPr="00D21FB6">
        <w:rPr>
          <w:rFonts w:ascii="Gill Sans" w:hAnsi="Gill Sans" w:cs="Gill Sans"/>
          <w:b/>
          <w:color w:val="auto"/>
          <w:sz w:val="24"/>
        </w:rPr>
        <w:t>5.5</w:t>
      </w:r>
      <w:r>
        <w:rPr>
          <w:rFonts w:ascii="Gill Sans" w:hAnsi="Gill Sans" w:cs="Gill Sans"/>
          <w:color w:val="auto"/>
          <w:sz w:val="24"/>
        </w:rPr>
        <w:tab/>
      </w:r>
      <w:r>
        <w:rPr>
          <w:rFonts w:ascii="Gill Sans" w:hAnsi="Gill Sans" w:cs="Gill Sans"/>
          <w:b/>
          <w:color w:val="auto"/>
          <w:sz w:val="24"/>
        </w:rPr>
        <w:t>Factors I</w:t>
      </w:r>
      <w:r w:rsidR="006F19A6" w:rsidRPr="00E3220E">
        <w:rPr>
          <w:rFonts w:ascii="Gill Sans" w:hAnsi="Gill Sans" w:cs="Gill Sans"/>
          <w:b/>
          <w:color w:val="auto"/>
          <w:sz w:val="24"/>
        </w:rPr>
        <w:t>nfluenci</w:t>
      </w:r>
      <w:r>
        <w:rPr>
          <w:rFonts w:ascii="Gill Sans" w:hAnsi="Gill Sans" w:cs="Gill Sans"/>
          <w:b/>
          <w:color w:val="auto"/>
          <w:sz w:val="24"/>
        </w:rPr>
        <w:t>ng D</w:t>
      </w:r>
      <w:r w:rsidR="006F19A6" w:rsidRPr="00E3220E">
        <w:rPr>
          <w:rFonts w:ascii="Gill Sans" w:hAnsi="Gill Sans" w:cs="Gill Sans"/>
          <w:b/>
          <w:color w:val="auto"/>
          <w:sz w:val="24"/>
        </w:rPr>
        <w:t>elivery</w:t>
      </w:r>
      <w:r>
        <w:rPr>
          <w:rFonts w:ascii="Gill Sans" w:hAnsi="Gill Sans" w:cs="Gill Sans"/>
          <w:b/>
          <w:color w:val="auto"/>
          <w:sz w:val="24"/>
        </w:rPr>
        <w:t xml:space="preserve"> of Brief Advice</w:t>
      </w:r>
    </w:p>
    <w:p w14:paraId="63F66C52" w14:textId="77777777" w:rsidR="00D21FB6" w:rsidRDefault="00E3220E" w:rsidP="00D21FB6">
      <w:pPr>
        <w:ind w:left="1134" w:hanging="1134"/>
        <w:jc w:val="both"/>
        <w:rPr>
          <w:rFonts w:ascii="Gill Sans" w:hAnsi="Gill Sans" w:cs="Gill Sans"/>
          <w:i/>
          <w:color w:val="FF0000"/>
          <w:sz w:val="24"/>
        </w:rPr>
      </w:pPr>
      <w:r>
        <w:rPr>
          <w:rFonts w:ascii="Gill Sans" w:hAnsi="Gill Sans" w:cs="Gill Sans"/>
          <w:color w:val="auto"/>
          <w:sz w:val="24"/>
        </w:rPr>
        <w:t>5.5.1</w:t>
      </w:r>
      <w:r w:rsidR="006F19A6">
        <w:rPr>
          <w:rFonts w:ascii="Gill Sans" w:hAnsi="Gill Sans" w:cs="Gill Sans"/>
          <w:color w:val="auto"/>
          <w:sz w:val="24"/>
        </w:rPr>
        <w:tab/>
        <w:t xml:space="preserve">Understanding what can make a difference to the extent and effectiveness of delivering brief advice can provide useful policy lessons for the future. The survey </w:t>
      </w:r>
      <w:r w:rsidR="00D11750">
        <w:rPr>
          <w:rFonts w:ascii="Gill Sans" w:hAnsi="Gill Sans" w:cs="Gill Sans"/>
          <w:color w:val="auto"/>
          <w:sz w:val="24"/>
        </w:rPr>
        <w:t xml:space="preserve">and focus groups </w:t>
      </w:r>
      <w:r w:rsidR="006F19A6">
        <w:rPr>
          <w:rFonts w:ascii="Gill Sans" w:hAnsi="Gill Sans" w:cs="Gill Sans"/>
          <w:color w:val="auto"/>
          <w:sz w:val="24"/>
        </w:rPr>
        <w:t xml:space="preserve">indicated that: </w:t>
      </w:r>
    </w:p>
    <w:p w14:paraId="7FA6641F" w14:textId="77777777" w:rsidR="006F19A6" w:rsidRPr="00D21FB6" w:rsidRDefault="00D21FB6" w:rsidP="00CB0886">
      <w:pPr>
        <w:pStyle w:val="ListParagraph"/>
        <w:numPr>
          <w:ilvl w:val="0"/>
          <w:numId w:val="29"/>
        </w:numPr>
        <w:ind w:left="1701" w:hanging="567"/>
        <w:jc w:val="both"/>
        <w:rPr>
          <w:rFonts w:ascii="Gill Sans" w:hAnsi="Gill Sans" w:cs="Gill Sans"/>
          <w:color w:val="auto"/>
          <w:sz w:val="24"/>
        </w:rPr>
      </w:pPr>
      <w:r w:rsidRPr="00D21FB6">
        <w:rPr>
          <w:rFonts w:ascii="Gill Sans" w:hAnsi="Gill Sans" w:cs="Gill Sans"/>
          <w:color w:val="auto"/>
          <w:sz w:val="24"/>
        </w:rPr>
        <w:t>L</w:t>
      </w:r>
      <w:r w:rsidR="006F19A6" w:rsidRPr="00D21FB6">
        <w:rPr>
          <w:rFonts w:ascii="Gill Sans" w:hAnsi="Gill Sans" w:cs="Gill Sans"/>
          <w:color w:val="auto"/>
          <w:sz w:val="24"/>
        </w:rPr>
        <w:t xml:space="preserve">imited time does not seem to be a major constraint on </w:t>
      </w:r>
      <w:r w:rsidRPr="00D21FB6">
        <w:rPr>
          <w:rFonts w:ascii="Gill Sans" w:hAnsi="Gill Sans" w:cs="Gill Sans"/>
          <w:color w:val="auto"/>
          <w:sz w:val="24"/>
        </w:rPr>
        <w:t xml:space="preserve">most </w:t>
      </w:r>
      <w:r w:rsidR="006F19A6" w:rsidRPr="00D21FB6">
        <w:rPr>
          <w:rFonts w:ascii="Gill Sans" w:hAnsi="Gill Sans" w:cs="Gill Sans"/>
          <w:color w:val="auto"/>
          <w:sz w:val="24"/>
        </w:rPr>
        <w:t>respondents capacity to engage with people and make every contact count – three-quarters of respondents strongly agreed (36%) or agreed to some extent (38%) that they were able to find t</w:t>
      </w:r>
      <w:r w:rsidRPr="00D21FB6">
        <w:rPr>
          <w:rFonts w:ascii="Gill Sans" w:hAnsi="Gill Sans" w:cs="Gill Sans"/>
          <w:color w:val="auto"/>
          <w:sz w:val="24"/>
        </w:rPr>
        <w:t xml:space="preserve">he time to deliver brief advice. However, some focus groups respondents did emphasise that time pressures were a </w:t>
      </w:r>
      <w:r w:rsidRPr="00D21FB6">
        <w:rPr>
          <w:rFonts w:ascii="Gill Sans" w:hAnsi="Gill Sans" w:cs="Gill Sans"/>
          <w:color w:val="auto"/>
          <w:sz w:val="24"/>
        </w:rPr>
        <w:lastRenderedPageBreak/>
        <w:t xml:space="preserve">significant factor for them in being able to engage with clients or patients on topics additional to the main focus of their </w:t>
      </w:r>
      <w:r>
        <w:rPr>
          <w:rFonts w:ascii="Gill Sans" w:hAnsi="Gill Sans" w:cs="Gill Sans"/>
          <w:color w:val="auto"/>
          <w:sz w:val="24"/>
        </w:rPr>
        <w:t>one-to-one interaction.</w:t>
      </w:r>
    </w:p>
    <w:p w14:paraId="2D5BED67" w14:textId="77777777" w:rsidR="006F19A6" w:rsidRDefault="00D21FB6" w:rsidP="00CB0886">
      <w:pPr>
        <w:pStyle w:val="ListParagraph"/>
        <w:numPr>
          <w:ilvl w:val="0"/>
          <w:numId w:val="26"/>
        </w:numPr>
        <w:ind w:left="1701" w:hanging="567"/>
        <w:jc w:val="both"/>
        <w:rPr>
          <w:rFonts w:ascii="Gill Sans" w:hAnsi="Gill Sans" w:cs="Gill Sans"/>
          <w:color w:val="auto"/>
          <w:sz w:val="24"/>
        </w:rPr>
      </w:pPr>
      <w:r>
        <w:rPr>
          <w:rFonts w:ascii="Gill Sans" w:hAnsi="Gill Sans" w:cs="Gill Sans"/>
          <w:color w:val="auto"/>
          <w:sz w:val="24"/>
        </w:rPr>
        <w:t>M</w:t>
      </w:r>
      <w:r w:rsidR="006F19A6">
        <w:rPr>
          <w:rFonts w:ascii="Gill Sans" w:hAnsi="Gill Sans" w:cs="Gill Sans"/>
          <w:color w:val="auto"/>
          <w:sz w:val="24"/>
        </w:rPr>
        <w:t>ost respondents did not find it difficult to advise people about their health – 6 in 10 respondents disagreed strongly or to some extent that advising people about their health was difficult – though focus group participants, particularly where job roles did not have an explicit health dimension, indicated that it was more difficult to engage people about health issues – such as alcohol or smoking – as clients would not be expecting this kind of issue to be raised.</w:t>
      </w:r>
    </w:p>
    <w:p w14:paraId="3AAF50E0" w14:textId="77777777" w:rsidR="006F19A6" w:rsidRDefault="00D21FB6" w:rsidP="00CB0886">
      <w:pPr>
        <w:pStyle w:val="ListParagraph"/>
        <w:numPr>
          <w:ilvl w:val="0"/>
          <w:numId w:val="26"/>
        </w:numPr>
        <w:ind w:left="1701" w:hanging="567"/>
        <w:jc w:val="both"/>
        <w:rPr>
          <w:rFonts w:ascii="Gill Sans" w:hAnsi="Gill Sans" w:cs="Gill Sans"/>
          <w:color w:val="auto"/>
          <w:sz w:val="24"/>
        </w:rPr>
      </w:pPr>
      <w:r>
        <w:rPr>
          <w:rFonts w:ascii="Gill Sans" w:hAnsi="Gill Sans" w:cs="Gill Sans"/>
          <w:color w:val="auto"/>
          <w:sz w:val="24"/>
        </w:rPr>
        <w:t>F</w:t>
      </w:r>
      <w:r w:rsidR="006F19A6">
        <w:rPr>
          <w:rFonts w:ascii="Gill Sans" w:hAnsi="Gill Sans" w:cs="Gill Sans"/>
          <w:color w:val="auto"/>
          <w:sz w:val="24"/>
        </w:rPr>
        <w:t>ear of people responding negatively is not a major c</w:t>
      </w:r>
      <w:r>
        <w:rPr>
          <w:rFonts w:ascii="Gill Sans" w:hAnsi="Gill Sans" w:cs="Gill Sans"/>
          <w:color w:val="auto"/>
          <w:sz w:val="24"/>
        </w:rPr>
        <w:t>onstraint for most respondents. Nevertheless,</w:t>
      </w:r>
      <w:r w:rsidR="006F19A6">
        <w:rPr>
          <w:rFonts w:ascii="Gill Sans" w:hAnsi="Gill Sans" w:cs="Gill Sans"/>
          <w:color w:val="auto"/>
          <w:sz w:val="24"/>
        </w:rPr>
        <w:t xml:space="preserve"> 24% indicated that they find it difficult to raise questions related to health issues “because som</w:t>
      </w:r>
      <w:r>
        <w:rPr>
          <w:rFonts w:ascii="Gill Sans" w:hAnsi="Gill Sans" w:cs="Gill Sans"/>
          <w:color w:val="auto"/>
          <w:sz w:val="24"/>
        </w:rPr>
        <w:t>etimes people react negatively”.</w:t>
      </w:r>
    </w:p>
    <w:p w14:paraId="72BE6DA6" w14:textId="77777777" w:rsidR="006F19A6" w:rsidRDefault="00D21FB6" w:rsidP="00CB0886">
      <w:pPr>
        <w:pStyle w:val="ListParagraph"/>
        <w:numPr>
          <w:ilvl w:val="0"/>
          <w:numId w:val="26"/>
        </w:numPr>
        <w:ind w:left="1701" w:hanging="567"/>
        <w:jc w:val="both"/>
        <w:rPr>
          <w:rFonts w:ascii="Gill Sans" w:hAnsi="Gill Sans" w:cs="Gill Sans"/>
          <w:color w:val="auto"/>
          <w:sz w:val="24"/>
        </w:rPr>
      </w:pPr>
      <w:r>
        <w:rPr>
          <w:rFonts w:ascii="Gill Sans" w:hAnsi="Gill Sans" w:cs="Gill Sans"/>
          <w:color w:val="auto"/>
          <w:sz w:val="24"/>
        </w:rPr>
        <w:t>R</w:t>
      </w:r>
      <w:r w:rsidR="006F19A6">
        <w:rPr>
          <w:rFonts w:ascii="Gill Sans" w:hAnsi="Gill Sans" w:cs="Gill Sans"/>
          <w:color w:val="auto"/>
          <w:sz w:val="24"/>
        </w:rPr>
        <w:t>eferral pathways are well known to respondents – 75% disagreed strongly or to some extent that they were “</w:t>
      </w:r>
      <w:r>
        <w:rPr>
          <w:rFonts w:ascii="Gill Sans" w:hAnsi="Gill Sans" w:cs="Gill Sans"/>
          <w:color w:val="auto"/>
          <w:sz w:val="24"/>
        </w:rPr>
        <w:t xml:space="preserve">not sure where to refer people”. </w:t>
      </w:r>
    </w:p>
    <w:p w14:paraId="0E817610" w14:textId="77777777" w:rsidR="00371750" w:rsidRDefault="00D21FB6" w:rsidP="00CB0886">
      <w:pPr>
        <w:pStyle w:val="ListParagraph"/>
        <w:numPr>
          <w:ilvl w:val="0"/>
          <w:numId w:val="26"/>
        </w:numPr>
        <w:ind w:left="1701" w:hanging="567"/>
        <w:jc w:val="both"/>
        <w:rPr>
          <w:rFonts w:ascii="Gill Sans" w:hAnsi="Gill Sans" w:cs="Gill Sans"/>
          <w:color w:val="auto"/>
          <w:sz w:val="24"/>
        </w:rPr>
      </w:pPr>
      <w:r>
        <w:rPr>
          <w:rFonts w:ascii="Gill Sans" w:hAnsi="Gill Sans" w:cs="Gill Sans"/>
          <w:color w:val="auto"/>
          <w:sz w:val="24"/>
        </w:rPr>
        <w:t>M</w:t>
      </w:r>
      <w:r w:rsidR="006F19A6">
        <w:rPr>
          <w:rFonts w:ascii="Gill Sans" w:hAnsi="Gill Sans" w:cs="Gill Sans"/>
          <w:color w:val="auto"/>
          <w:sz w:val="24"/>
        </w:rPr>
        <w:t>ost respondents indicated that their orga</w:t>
      </w:r>
      <w:r w:rsidR="00371750">
        <w:rPr>
          <w:rFonts w:ascii="Gill Sans" w:hAnsi="Gill Sans" w:cs="Gill Sans"/>
          <w:color w:val="auto"/>
          <w:sz w:val="24"/>
        </w:rPr>
        <w:t xml:space="preserve">nisation was supportive of the </w:t>
      </w:r>
      <w:r w:rsidR="00371750" w:rsidRPr="00371750">
        <w:rPr>
          <w:rFonts w:ascii="Gill Sans" w:hAnsi="Gill Sans" w:cs="Gill Sans"/>
          <w:i/>
          <w:color w:val="auto"/>
          <w:sz w:val="24"/>
        </w:rPr>
        <w:t>M</w:t>
      </w:r>
      <w:r w:rsidR="006F19A6" w:rsidRPr="00371750">
        <w:rPr>
          <w:rFonts w:ascii="Gill Sans" w:hAnsi="Gill Sans" w:cs="Gill Sans"/>
          <w:i/>
          <w:color w:val="auto"/>
          <w:sz w:val="24"/>
        </w:rPr>
        <w:t xml:space="preserve">aking </w:t>
      </w:r>
      <w:r w:rsidR="00371750" w:rsidRPr="00371750">
        <w:rPr>
          <w:rFonts w:ascii="Gill Sans" w:hAnsi="Gill Sans" w:cs="Gill Sans"/>
          <w:i/>
          <w:color w:val="auto"/>
          <w:sz w:val="24"/>
        </w:rPr>
        <w:t>Every Contact C</w:t>
      </w:r>
      <w:r w:rsidR="006F19A6" w:rsidRPr="00371750">
        <w:rPr>
          <w:rFonts w:ascii="Gill Sans" w:hAnsi="Gill Sans" w:cs="Gill Sans"/>
          <w:i/>
          <w:color w:val="auto"/>
          <w:sz w:val="24"/>
        </w:rPr>
        <w:t>ount</w:t>
      </w:r>
      <w:r w:rsidR="006F19A6">
        <w:rPr>
          <w:rFonts w:ascii="Gill Sans" w:hAnsi="Gill Sans" w:cs="Gill Sans"/>
          <w:color w:val="auto"/>
          <w:sz w:val="24"/>
        </w:rPr>
        <w:t xml:space="preserve"> agenda (though given the engagement in the evaluation over a significant period, this finding </w:t>
      </w:r>
      <w:r>
        <w:rPr>
          <w:rFonts w:ascii="Gill Sans" w:hAnsi="Gill Sans" w:cs="Gill Sans"/>
          <w:color w:val="auto"/>
          <w:sz w:val="24"/>
        </w:rPr>
        <w:t>is, arguably, not</w:t>
      </w:r>
      <w:r w:rsidR="006F19A6">
        <w:rPr>
          <w:rFonts w:ascii="Gill Sans" w:hAnsi="Gill Sans" w:cs="Gill Sans"/>
          <w:color w:val="auto"/>
          <w:sz w:val="24"/>
        </w:rPr>
        <w:t xml:space="preserve"> surprising) – 87% agreed strongly or to some extent. </w:t>
      </w:r>
    </w:p>
    <w:p w14:paraId="179B07ED" w14:textId="77777777" w:rsidR="006F19A6" w:rsidRPr="001C61A4" w:rsidRDefault="006F19A6" w:rsidP="00CB0886">
      <w:pPr>
        <w:pStyle w:val="ListParagraph"/>
        <w:numPr>
          <w:ilvl w:val="0"/>
          <w:numId w:val="26"/>
        </w:numPr>
        <w:ind w:left="1701" w:hanging="567"/>
        <w:jc w:val="both"/>
        <w:rPr>
          <w:rFonts w:ascii="Gill Sans" w:hAnsi="Gill Sans" w:cs="Gill Sans"/>
          <w:color w:val="auto"/>
          <w:sz w:val="24"/>
        </w:rPr>
      </w:pPr>
      <w:r>
        <w:rPr>
          <w:rFonts w:ascii="Gill Sans" w:hAnsi="Gill Sans" w:cs="Gill Sans"/>
          <w:color w:val="auto"/>
          <w:sz w:val="24"/>
        </w:rPr>
        <w:t>Nevertheless, further analysis reveals a strong correlation between frequency with which respondents spoke with people about health advice and the strength of support for the agenda</w:t>
      </w:r>
      <w:r w:rsidR="00371750">
        <w:rPr>
          <w:rFonts w:ascii="Gill Sans" w:hAnsi="Gill Sans" w:cs="Gill Sans"/>
          <w:color w:val="auto"/>
          <w:sz w:val="24"/>
        </w:rPr>
        <w:t>.</w:t>
      </w:r>
      <w:r>
        <w:rPr>
          <w:rFonts w:ascii="Gill Sans" w:hAnsi="Gill Sans" w:cs="Gill Sans"/>
          <w:color w:val="auto"/>
          <w:sz w:val="24"/>
        </w:rPr>
        <w:t xml:space="preserve"> </w:t>
      </w:r>
    </w:p>
    <w:p w14:paraId="318BC6D8" w14:textId="77777777" w:rsidR="00371750" w:rsidRPr="00412F8C" w:rsidRDefault="00D21FB6" w:rsidP="00371750">
      <w:pPr>
        <w:pStyle w:val="ListParagraph"/>
        <w:numPr>
          <w:ilvl w:val="0"/>
          <w:numId w:val="26"/>
        </w:numPr>
        <w:ind w:left="1701" w:hanging="567"/>
        <w:jc w:val="both"/>
        <w:rPr>
          <w:rFonts w:ascii="Gill Sans" w:hAnsi="Gill Sans" w:cs="Gill Sans"/>
          <w:color w:val="auto"/>
          <w:sz w:val="24"/>
        </w:rPr>
      </w:pPr>
      <w:r>
        <w:rPr>
          <w:rFonts w:ascii="Gill Sans" w:hAnsi="Gill Sans" w:cs="Gill Sans"/>
          <w:color w:val="auto"/>
          <w:sz w:val="24"/>
        </w:rPr>
        <w:t>T</w:t>
      </w:r>
      <w:r w:rsidR="006F19A6">
        <w:rPr>
          <w:rFonts w:ascii="Gill Sans" w:hAnsi="Gill Sans" w:cs="Gill Sans"/>
          <w:color w:val="auto"/>
          <w:sz w:val="24"/>
        </w:rPr>
        <w:t xml:space="preserve">here was a high level of appreciation for the value of the </w:t>
      </w:r>
      <w:r w:rsidR="006F19A6">
        <w:rPr>
          <w:rFonts w:ascii="Gill Sans" w:hAnsi="Gill Sans" w:cs="Gill Sans"/>
          <w:i/>
          <w:color w:val="auto"/>
          <w:sz w:val="24"/>
        </w:rPr>
        <w:t xml:space="preserve">Every Contact Counts </w:t>
      </w:r>
      <w:r w:rsidR="006F19A6">
        <w:rPr>
          <w:rFonts w:ascii="Gill Sans" w:hAnsi="Gill Sans" w:cs="Gill Sans"/>
          <w:color w:val="auto"/>
          <w:sz w:val="24"/>
        </w:rPr>
        <w:t xml:space="preserve">guide – 58% agreed strongly and a further 30% agreed to some extent that it was useful with none disagreeing. </w:t>
      </w:r>
      <w:r>
        <w:rPr>
          <w:rFonts w:ascii="Gill Sans" w:hAnsi="Gill Sans" w:cs="Gill Sans"/>
          <w:color w:val="auto"/>
          <w:sz w:val="24"/>
        </w:rPr>
        <w:t>However, participants in o</w:t>
      </w:r>
      <w:r w:rsidR="006F19A6">
        <w:rPr>
          <w:rFonts w:ascii="Gill Sans" w:hAnsi="Gill Sans" w:cs="Gill Sans"/>
          <w:color w:val="auto"/>
          <w:sz w:val="24"/>
        </w:rPr>
        <w:t>ne focus group suggested that more information on agencies to whom older people could be referred would be useful.</w:t>
      </w:r>
      <w:r w:rsidR="00371750">
        <w:rPr>
          <w:rFonts w:ascii="Gill Sans" w:hAnsi="Gill Sans" w:cs="Gill Sans"/>
          <w:color w:val="auto"/>
          <w:sz w:val="24"/>
        </w:rPr>
        <w:t xml:space="preserve"> Also participants from another organisation expressed the opinion that the inclusion of signposting agencies specialised in drug issues is important for their younger client group.</w:t>
      </w:r>
    </w:p>
    <w:p w14:paraId="5A582BB4" w14:textId="77777777" w:rsidR="006F19A6" w:rsidRPr="008B2BAE" w:rsidRDefault="006F19A6" w:rsidP="00371750">
      <w:pPr>
        <w:pStyle w:val="ListParagraph"/>
        <w:ind w:left="1701"/>
        <w:jc w:val="both"/>
        <w:rPr>
          <w:rFonts w:ascii="Gill Sans" w:hAnsi="Gill Sans" w:cs="Gill Sans"/>
          <w:color w:val="auto"/>
          <w:sz w:val="24"/>
        </w:rPr>
      </w:pPr>
    </w:p>
    <w:p w14:paraId="03916D10" w14:textId="77777777" w:rsidR="00907C49" w:rsidRPr="00907C49" w:rsidRDefault="00907C49" w:rsidP="00D25EB7">
      <w:pPr>
        <w:ind w:left="1134" w:hanging="1134"/>
        <w:jc w:val="both"/>
        <w:rPr>
          <w:rFonts w:ascii="Gill Sans" w:hAnsi="Gill Sans" w:cs="Gill Sans"/>
          <w:b/>
          <w:i/>
          <w:color w:val="auto"/>
          <w:szCs w:val="22"/>
        </w:rPr>
      </w:pPr>
    </w:p>
    <w:p w14:paraId="7D11BC07" w14:textId="77777777" w:rsidR="00907C49" w:rsidRDefault="00907C49" w:rsidP="00D25EB7">
      <w:pPr>
        <w:ind w:left="1134" w:hanging="1134"/>
        <w:jc w:val="both"/>
        <w:rPr>
          <w:rFonts w:ascii="Gill Sans" w:hAnsi="Gill Sans" w:cs="Gill Sans"/>
          <w:color w:val="auto"/>
          <w:sz w:val="24"/>
        </w:rPr>
      </w:pPr>
    </w:p>
    <w:p w14:paraId="2C6741BE" w14:textId="77777777" w:rsidR="00907C49" w:rsidRDefault="00907C49" w:rsidP="00D25EB7">
      <w:pPr>
        <w:ind w:left="1134" w:hanging="1134"/>
        <w:jc w:val="both"/>
        <w:rPr>
          <w:rFonts w:ascii="Gill Sans" w:hAnsi="Gill Sans" w:cs="Gill Sans"/>
          <w:color w:val="auto"/>
          <w:sz w:val="24"/>
        </w:rPr>
      </w:pPr>
    </w:p>
    <w:p w14:paraId="1051F0C4" w14:textId="77777777" w:rsidR="00907C49" w:rsidRDefault="00907C49" w:rsidP="00D25EB7">
      <w:pPr>
        <w:ind w:left="1134" w:hanging="1134"/>
        <w:jc w:val="both"/>
        <w:rPr>
          <w:rFonts w:ascii="Gill Sans" w:hAnsi="Gill Sans" w:cs="Gill Sans"/>
          <w:color w:val="auto"/>
          <w:sz w:val="24"/>
        </w:rPr>
      </w:pPr>
    </w:p>
    <w:p w14:paraId="328E4168" w14:textId="77777777" w:rsidR="00907C49" w:rsidRDefault="00907C49" w:rsidP="00D25EB7">
      <w:pPr>
        <w:ind w:left="1134" w:hanging="1134"/>
        <w:jc w:val="both"/>
        <w:rPr>
          <w:rFonts w:ascii="Gill Sans" w:hAnsi="Gill Sans" w:cs="Gill Sans"/>
          <w:color w:val="auto"/>
          <w:sz w:val="24"/>
        </w:rPr>
      </w:pPr>
    </w:p>
    <w:p w14:paraId="16700116" w14:textId="77777777" w:rsidR="00907C49" w:rsidRDefault="00907C49" w:rsidP="00D25EB7">
      <w:pPr>
        <w:ind w:left="1134" w:hanging="1134"/>
        <w:jc w:val="both"/>
        <w:rPr>
          <w:rFonts w:ascii="Gill Sans" w:hAnsi="Gill Sans" w:cs="Gill Sans"/>
          <w:color w:val="auto"/>
          <w:sz w:val="24"/>
        </w:rPr>
      </w:pPr>
    </w:p>
    <w:p w14:paraId="61E65559" w14:textId="77777777" w:rsidR="00907C49" w:rsidRDefault="00907C49" w:rsidP="00D25EB7">
      <w:pPr>
        <w:ind w:left="1134" w:hanging="1134"/>
        <w:jc w:val="both"/>
        <w:rPr>
          <w:rFonts w:ascii="Gill Sans" w:hAnsi="Gill Sans" w:cs="Gill Sans"/>
          <w:color w:val="auto"/>
          <w:sz w:val="24"/>
        </w:rPr>
      </w:pPr>
    </w:p>
    <w:p w14:paraId="5C65258D" w14:textId="77777777" w:rsidR="00907C49" w:rsidRDefault="00907C49" w:rsidP="00D25EB7">
      <w:pPr>
        <w:ind w:left="1134" w:hanging="1134"/>
        <w:jc w:val="both"/>
        <w:rPr>
          <w:rFonts w:ascii="Gill Sans" w:hAnsi="Gill Sans" w:cs="Gill Sans"/>
          <w:color w:val="auto"/>
          <w:sz w:val="24"/>
        </w:rPr>
      </w:pPr>
    </w:p>
    <w:p w14:paraId="2F5E737B" w14:textId="77777777" w:rsidR="00907C49" w:rsidRDefault="00907C49" w:rsidP="00D25EB7">
      <w:pPr>
        <w:ind w:left="1134" w:hanging="1134"/>
        <w:jc w:val="both"/>
        <w:rPr>
          <w:rFonts w:ascii="Gill Sans" w:hAnsi="Gill Sans" w:cs="Gill Sans"/>
          <w:color w:val="auto"/>
          <w:sz w:val="24"/>
        </w:rPr>
      </w:pPr>
    </w:p>
    <w:p w14:paraId="558106AE" w14:textId="77777777" w:rsidR="006F19A6" w:rsidRDefault="006F19A6" w:rsidP="009839B6">
      <w:pPr>
        <w:pStyle w:val="BodyA"/>
        <w:tabs>
          <w:tab w:val="left" w:pos="1134"/>
          <w:tab w:val="left" w:pos="2268"/>
          <w:tab w:val="left" w:pos="3402"/>
          <w:tab w:val="left" w:pos="4535"/>
          <w:tab w:val="left" w:pos="5669"/>
          <w:tab w:val="left" w:pos="6803"/>
          <w:tab w:val="left" w:pos="8364"/>
          <w:tab w:val="left" w:pos="9071"/>
        </w:tabs>
        <w:spacing w:after="240" w:line="276" w:lineRule="auto"/>
        <w:ind w:left="1134" w:right="-64" w:hanging="1134"/>
        <w:jc w:val="both"/>
        <w:rPr>
          <w:rFonts w:ascii="Gill Sans" w:hAnsi="Gill Sans"/>
          <w:i/>
        </w:rPr>
      </w:pPr>
    </w:p>
    <w:p w14:paraId="51EA289C" w14:textId="77777777" w:rsidR="006F19A6" w:rsidRDefault="006F19A6" w:rsidP="009839B6">
      <w:pPr>
        <w:pStyle w:val="BodyA"/>
        <w:tabs>
          <w:tab w:val="left" w:pos="1134"/>
          <w:tab w:val="left" w:pos="2268"/>
          <w:tab w:val="left" w:pos="3402"/>
          <w:tab w:val="left" w:pos="4535"/>
          <w:tab w:val="left" w:pos="5669"/>
          <w:tab w:val="left" w:pos="6803"/>
          <w:tab w:val="left" w:pos="8364"/>
          <w:tab w:val="left" w:pos="9071"/>
        </w:tabs>
        <w:spacing w:after="240" w:line="276" w:lineRule="auto"/>
        <w:ind w:left="1134" w:right="-64" w:hanging="1134"/>
        <w:jc w:val="both"/>
        <w:rPr>
          <w:rFonts w:ascii="Gill Sans" w:hAnsi="Gill Sans"/>
          <w:i/>
        </w:rPr>
      </w:pPr>
    </w:p>
    <w:p w14:paraId="1F24DBFD" w14:textId="77777777" w:rsidR="00E3220E" w:rsidRDefault="00E3220E" w:rsidP="006F19A6">
      <w:pPr>
        <w:ind w:left="1134" w:hanging="1134"/>
        <w:jc w:val="both"/>
        <w:rPr>
          <w:rFonts w:ascii="Gill Sans" w:hAnsi="Gill Sans" w:cs="Gill Sans"/>
          <w:b/>
          <w:color w:val="auto"/>
          <w:sz w:val="28"/>
          <w:szCs w:val="28"/>
        </w:rPr>
      </w:pPr>
    </w:p>
    <w:p w14:paraId="6418414A" w14:textId="77777777" w:rsidR="00E3220E" w:rsidRDefault="00E3220E" w:rsidP="006F19A6">
      <w:pPr>
        <w:ind w:left="1134" w:hanging="1134"/>
        <w:jc w:val="both"/>
        <w:rPr>
          <w:rFonts w:ascii="Gill Sans" w:hAnsi="Gill Sans" w:cs="Gill Sans"/>
          <w:b/>
          <w:color w:val="auto"/>
          <w:sz w:val="28"/>
          <w:szCs w:val="28"/>
        </w:rPr>
      </w:pPr>
    </w:p>
    <w:p w14:paraId="118D9F8F" w14:textId="77777777" w:rsidR="00D11750" w:rsidRDefault="00D11750">
      <w:pPr>
        <w:spacing w:after="0" w:line="240" w:lineRule="auto"/>
        <w:rPr>
          <w:rFonts w:ascii="Gill Sans" w:hAnsi="Gill Sans" w:cs="Gill Sans"/>
          <w:b/>
          <w:color w:val="auto"/>
          <w:sz w:val="28"/>
          <w:szCs w:val="28"/>
        </w:rPr>
      </w:pPr>
    </w:p>
    <w:p w14:paraId="012EE51A" w14:textId="77777777" w:rsidR="002D47B9" w:rsidRDefault="002D47B9">
      <w:pPr>
        <w:spacing w:after="0" w:line="240" w:lineRule="auto"/>
        <w:rPr>
          <w:rFonts w:ascii="Gill Sans" w:hAnsi="Gill Sans"/>
          <w:b/>
          <w:sz w:val="28"/>
          <w:szCs w:val="20"/>
        </w:rPr>
      </w:pPr>
      <w:r>
        <w:rPr>
          <w:rFonts w:ascii="Gill Sans" w:hAnsi="Gill Sans"/>
          <w:b/>
          <w:sz w:val="28"/>
        </w:rPr>
        <w:br w:type="page"/>
      </w:r>
    </w:p>
    <w:p w14:paraId="7F17DA1A" w14:textId="77777777" w:rsidR="00153A10" w:rsidRDefault="00153A10" w:rsidP="00153A10">
      <w:pPr>
        <w:pStyle w:val="BodyA"/>
        <w:tabs>
          <w:tab w:val="left" w:pos="1134"/>
          <w:tab w:val="left" w:pos="2268"/>
          <w:tab w:val="left" w:pos="3402"/>
          <w:tab w:val="left" w:pos="4535"/>
          <w:tab w:val="left" w:pos="5669"/>
          <w:tab w:val="left" w:pos="6803"/>
          <w:tab w:val="left" w:pos="7937"/>
          <w:tab w:val="left" w:pos="8364"/>
          <w:tab w:val="left" w:pos="9071"/>
        </w:tabs>
        <w:ind w:left="1134" w:right="45" w:hanging="1134"/>
        <w:jc w:val="both"/>
        <w:rPr>
          <w:rFonts w:ascii="Gill Sans" w:hAnsi="Gill Sans"/>
          <w:b/>
          <w:sz w:val="28"/>
        </w:rPr>
      </w:pPr>
      <w:r>
        <w:rPr>
          <w:rFonts w:ascii="Gill Sans" w:hAnsi="Gill Sans"/>
          <w:b/>
          <w:sz w:val="28"/>
        </w:rPr>
        <w:lastRenderedPageBreak/>
        <w:t>6.</w:t>
      </w:r>
      <w:r>
        <w:rPr>
          <w:rFonts w:ascii="Gill Sans" w:hAnsi="Gill Sans"/>
          <w:b/>
          <w:sz w:val="28"/>
        </w:rPr>
        <w:tab/>
        <w:t>Lessons from Training for Brief Interventions Elsewhere</w:t>
      </w:r>
    </w:p>
    <w:p w14:paraId="51171879" w14:textId="77777777" w:rsidR="00153A10" w:rsidRPr="00136585" w:rsidRDefault="00153A10" w:rsidP="00153A10">
      <w:pPr>
        <w:pStyle w:val="BodyA"/>
        <w:tabs>
          <w:tab w:val="left" w:pos="1134"/>
          <w:tab w:val="left" w:pos="2268"/>
          <w:tab w:val="left" w:pos="3402"/>
          <w:tab w:val="left" w:pos="4535"/>
          <w:tab w:val="left" w:pos="5669"/>
          <w:tab w:val="left" w:pos="6803"/>
          <w:tab w:val="left" w:pos="7937"/>
          <w:tab w:val="left" w:pos="9071"/>
        </w:tabs>
        <w:ind w:left="1134" w:right="276" w:hanging="1134"/>
        <w:rPr>
          <w:rFonts w:ascii="Gill Sans" w:hAnsi="Gill Sans"/>
          <w:b/>
          <w:sz w:val="28"/>
        </w:rPr>
      </w:pPr>
      <w:r>
        <w:rPr>
          <w:rFonts w:ascii="Gill Sans" w:hAnsi="Gill Sans"/>
          <w:b/>
          <w:i/>
          <w:sz w:val="28"/>
        </w:rPr>
        <w:tab/>
      </w:r>
      <w:r>
        <w:rPr>
          <w:rFonts w:ascii="Gill Sans" w:hAnsi="Gill Sans"/>
          <w:b/>
          <w:sz w:val="28"/>
        </w:rPr>
        <w:t>_________________________________________________</w:t>
      </w:r>
    </w:p>
    <w:p w14:paraId="7E12B717" w14:textId="77777777" w:rsidR="00E3220E" w:rsidRDefault="00E3220E" w:rsidP="006F19A6">
      <w:pPr>
        <w:ind w:left="1134" w:hanging="1134"/>
        <w:jc w:val="both"/>
        <w:rPr>
          <w:rFonts w:ascii="Gill Sans" w:hAnsi="Gill Sans" w:cs="Gill Sans"/>
          <w:b/>
          <w:color w:val="auto"/>
          <w:sz w:val="28"/>
          <w:szCs w:val="28"/>
        </w:rPr>
      </w:pPr>
    </w:p>
    <w:p w14:paraId="2F06E518" w14:textId="77777777" w:rsidR="00B36C3A" w:rsidRPr="00B36C3A" w:rsidRDefault="00B36C3A" w:rsidP="00376CB3">
      <w:pPr>
        <w:ind w:left="1134" w:hanging="1134"/>
        <w:jc w:val="both"/>
        <w:rPr>
          <w:rFonts w:ascii="Gill Sans" w:hAnsi="Gill Sans" w:cs="Gill Sans"/>
          <w:b/>
          <w:color w:val="auto"/>
          <w:sz w:val="24"/>
        </w:rPr>
      </w:pPr>
      <w:r>
        <w:rPr>
          <w:rFonts w:ascii="Gill Sans" w:hAnsi="Gill Sans" w:cs="Gill Sans"/>
          <w:b/>
          <w:color w:val="auto"/>
          <w:sz w:val="24"/>
        </w:rPr>
        <w:t>6.1</w:t>
      </w:r>
      <w:r>
        <w:rPr>
          <w:rFonts w:ascii="Gill Sans" w:hAnsi="Gill Sans" w:cs="Gill Sans"/>
          <w:b/>
          <w:color w:val="auto"/>
          <w:sz w:val="24"/>
        </w:rPr>
        <w:tab/>
        <w:t>Overall Lessons</w:t>
      </w:r>
    </w:p>
    <w:p w14:paraId="368F8763" w14:textId="77777777" w:rsidR="00376CB3" w:rsidRDefault="00153A10" w:rsidP="00376CB3">
      <w:pPr>
        <w:ind w:left="1134" w:hanging="1134"/>
        <w:jc w:val="both"/>
        <w:rPr>
          <w:rFonts w:ascii="Gill Sans" w:hAnsi="Gill Sans" w:cs="Gill Sans"/>
          <w:color w:val="auto"/>
          <w:sz w:val="24"/>
        </w:rPr>
      </w:pPr>
      <w:r>
        <w:rPr>
          <w:rFonts w:ascii="Gill Sans" w:hAnsi="Gill Sans" w:cs="Gill Sans"/>
          <w:color w:val="auto"/>
          <w:sz w:val="24"/>
        </w:rPr>
        <w:t>6.1</w:t>
      </w:r>
      <w:r w:rsidR="00B36C3A">
        <w:rPr>
          <w:rFonts w:ascii="Gill Sans" w:hAnsi="Gill Sans" w:cs="Gill Sans"/>
          <w:color w:val="auto"/>
          <w:sz w:val="24"/>
        </w:rPr>
        <w:t>.1</w:t>
      </w:r>
      <w:r>
        <w:rPr>
          <w:rFonts w:ascii="Gill Sans" w:hAnsi="Gill Sans" w:cs="Gill Sans"/>
          <w:color w:val="auto"/>
          <w:sz w:val="24"/>
        </w:rPr>
        <w:tab/>
        <w:t xml:space="preserve">In assessing the content and delivery of Liverpool’s </w:t>
      </w:r>
      <w:r>
        <w:rPr>
          <w:rFonts w:ascii="Gill Sans" w:hAnsi="Gill Sans" w:cs="Gill Sans"/>
          <w:i/>
          <w:color w:val="auto"/>
          <w:sz w:val="24"/>
        </w:rPr>
        <w:t xml:space="preserve">Every Contact Counts </w:t>
      </w:r>
      <w:r>
        <w:rPr>
          <w:rFonts w:ascii="Gill Sans" w:hAnsi="Gill Sans" w:cs="Gill Sans"/>
          <w:color w:val="auto"/>
          <w:sz w:val="24"/>
        </w:rPr>
        <w:t xml:space="preserve">training programme, it is important to reflect on and consider its implementation in the light of the experience of other training programmes leading to the delivery of brief interventions and advice. </w:t>
      </w:r>
      <w:r w:rsidR="00376CB3">
        <w:rPr>
          <w:rFonts w:ascii="Gill Sans" w:hAnsi="Gill Sans" w:cs="Gill Sans"/>
          <w:color w:val="auto"/>
          <w:sz w:val="24"/>
        </w:rPr>
        <w:t>Overall, t</w:t>
      </w:r>
      <w:r w:rsidR="00376CB3" w:rsidRPr="00376CB3">
        <w:rPr>
          <w:rFonts w:ascii="Gill Sans" w:hAnsi="Gill Sans" w:cs="Gill Sans"/>
          <w:color w:val="auto"/>
          <w:sz w:val="24"/>
        </w:rPr>
        <w:t>he literature suggests that training can have a positive impact on the delivery of brief interventions</w:t>
      </w:r>
      <w:r w:rsidR="00376CB3">
        <w:rPr>
          <w:rFonts w:ascii="Gill Sans" w:hAnsi="Gill Sans" w:cs="Gill Sans"/>
          <w:color w:val="auto"/>
          <w:sz w:val="24"/>
        </w:rPr>
        <w:t>.</w:t>
      </w:r>
      <w:r w:rsidR="00376CB3">
        <w:rPr>
          <w:rStyle w:val="FootnoteReference"/>
          <w:rFonts w:ascii="Gill Sans" w:hAnsi="Gill Sans" w:cs="Gill Sans"/>
          <w:color w:val="auto"/>
          <w:sz w:val="24"/>
        </w:rPr>
        <w:footnoteReference w:id="30"/>
      </w:r>
      <w:r w:rsidR="00376CB3" w:rsidRPr="00376CB3">
        <w:rPr>
          <w:rFonts w:ascii="Gill Sans" w:hAnsi="Gill Sans" w:cs="Gill Sans"/>
          <w:color w:val="auto"/>
          <w:sz w:val="24"/>
        </w:rPr>
        <w:t xml:space="preserve"> It </w:t>
      </w:r>
      <w:r w:rsidR="00376CB3">
        <w:rPr>
          <w:rFonts w:ascii="Gill Sans" w:hAnsi="Gill Sans" w:cs="Gill Sans"/>
          <w:color w:val="auto"/>
          <w:sz w:val="24"/>
        </w:rPr>
        <w:t xml:space="preserve">affirms that it </w:t>
      </w:r>
      <w:r w:rsidR="00376CB3" w:rsidRPr="00376CB3">
        <w:rPr>
          <w:rFonts w:ascii="Gill Sans" w:hAnsi="Gill Sans" w:cs="Gill Sans"/>
          <w:color w:val="auto"/>
          <w:sz w:val="24"/>
        </w:rPr>
        <w:t>can improve the knowledge and confidence of the professionals delivering brief interventions</w:t>
      </w:r>
      <w:r w:rsidR="00376CB3">
        <w:rPr>
          <w:rStyle w:val="FootnoteReference"/>
          <w:rFonts w:ascii="Gill Sans" w:hAnsi="Gill Sans" w:cs="Gill Sans"/>
          <w:color w:val="auto"/>
          <w:sz w:val="24"/>
        </w:rPr>
        <w:footnoteReference w:id="31"/>
      </w:r>
      <w:r w:rsidR="00376CB3" w:rsidRPr="00376CB3">
        <w:rPr>
          <w:rFonts w:ascii="Gill Sans" w:hAnsi="Gill Sans" w:cs="Gill Sans"/>
          <w:color w:val="auto"/>
          <w:sz w:val="24"/>
        </w:rPr>
        <w:t xml:space="preserve"> and increase </w:t>
      </w:r>
      <w:r w:rsidR="00183FAB">
        <w:rPr>
          <w:rFonts w:ascii="Gill Sans" w:hAnsi="Gill Sans" w:cs="Gill Sans"/>
          <w:color w:val="auto"/>
          <w:sz w:val="24"/>
        </w:rPr>
        <w:t>the</w:t>
      </w:r>
      <w:r w:rsidR="00376CB3" w:rsidRPr="00376CB3">
        <w:rPr>
          <w:rFonts w:ascii="Gill Sans" w:hAnsi="Gill Sans" w:cs="Gill Sans"/>
          <w:color w:val="auto"/>
          <w:sz w:val="24"/>
        </w:rPr>
        <w:t xml:space="preserve"> frequency </w:t>
      </w:r>
      <w:r w:rsidR="00183FAB">
        <w:rPr>
          <w:rFonts w:ascii="Gill Sans" w:hAnsi="Gill Sans" w:cs="Gill Sans"/>
          <w:color w:val="auto"/>
          <w:sz w:val="24"/>
        </w:rPr>
        <w:t xml:space="preserve">that they engage in </w:t>
      </w:r>
      <w:r w:rsidR="00376CB3" w:rsidRPr="00376CB3">
        <w:rPr>
          <w:rFonts w:ascii="Gill Sans" w:hAnsi="Gill Sans" w:cs="Gill Sans"/>
          <w:color w:val="auto"/>
          <w:sz w:val="24"/>
        </w:rPr>
        <w:t>brief intervention tasks.</w:t>
      </w:r>
      <w:r w:rsidR="00183FAB">
        <w:rPr>
          <w:rStyle w:val="FootnoteReference"/>
          <w:rFonts w:ascii="Gill Sans" w:hAnsi="Gill Sans" w:cs="Gill Sans"/>
          <w:color w:val="auto"/>
          <w:sz w:val="24"/>
        </w:rPr>
        <w:footnoteReference w:id="32"/>
      </w:r>
    </w:p>
    <w:p w14:paraId="3B49A740" w14:textId="77777777" w:rsidR="00183FAB" w:rsidRDefault="00183FAB" w:rsidP="00376CB3">
      <w:pPr>
        <w:ind w:left="1134" w:hanging="1134"/>
        <w:jc w:val="both"/>
        <w:rPr>
          <w:rFonts w:ascii="Gill Sans" w:hAnsi="Gill Sans" w:cs="Gill Sans"/>
          <w:color w:val="auto"/>
          <w:sz w:val="24"/>
        </w:rPr>
      </w:pPr>
      <w:r>
        <w:rPr>
          <w:rFonts w:ascii="Gill Sans" w:hAnsi="Gill Sans" w:cs="Gill Sans"/>
          <w:color w:val="auto"/>
          <w:sz w:val="24"/>
        </w:rPr>
        <w:t>6.</w:t>
      </w:r>
      <w:r w:rsidR="00B36C3A">
        <w:rPr>
          <w:rFonts w:ascii="Gill Sans" w:hAnsi="Gill Sans" w:cs="Gill Sans"/>
          <w:color w:val="auto"/>
          <w:sz w:val="24"/>
        </w:rPr>
        <w:t>1.</w:t>
      </w:r>
      <w:r>
        <w:rPr>
          <w:rFonts w:ascii="Gill Sans" w:hAnsi="Gill Sans" w:cs="Gill Sans"/>
          <w:color w:val="auto"/>
          <w:sz w:val="24"/>
        </w:rPr>
        <w:t>2</w:t>
      </w:r>
      <w:r>
        <w:rPr>
          <w:rFonts w:ascii="Gill Sans" w:hAnsi="Gill Sans" w:cs="Gill Sans"/>
          <w:color w:val="auto"/>
          <w:sz w:val="24"/>
        </w:rPr>
        <w:tab/>
        <w:t>Evidence from assessments of other training programmes flags up key lessons about:</w:t>
      </w:r>
    </w:p>
    <w:p w14:paraId="13A20444" w14:textId="77777777" w:rsidR="00183FAB" w:rsidRDefault="00183FAB" w:rsidP="00CB0886">
      <w:pPr>
        <w:pStyle w:val="ListParagraph"/>
        <w:numPr>
          <w:ilvl w:val="0"/>
          <w:numId w:val="30"/>
        </w:numPr>
        <w:spacing w:after="120"/>
        <w:ind w:left="1559" w:hanging="425"/>
        <w:jc w:val="both"/>
        <w:rPr>
          <w:rFonts w:ascii="Gill Sans" w:hAnsi="Gill Sans" w:cs="Gill Sans"/>
          <w:color w:val="auto"/>
          <w:sz w:val="24"/>
        </w:rPr>
      </w:pPr>
      <w:r>
        <w:rPr>
          <w:rFonts w:ascii="Gill Sans" w:hAnsi="Gill Sans" w:cs="Gill Sans"/>
          <w:color w:val="auto"/>
          <w:sz w:val="24"/>
        </w:rPr>
        <w:t>the content of effective training programmes;</w:t>
      </w:r>
    </w:p>
    <w:p w14:paraId="498A5927" w14:textId="77777777" w:rsidR="00183FAB" w:rsidRDefault="00183FAB" w:rsidP="00CB0886">
      <w:pPr>
        <w:pStyle w:val="ListParagraph"/>
        <w:numPr>
          <w:ilvl w:val="0"/>
          <w:numId w:val="30"/>
        </w:numPr>
        <w:spacing w:after="120"/>
        <w:ind w:left="1559" w:hanging="425"/>
        <w:jc w:val="both"/>
        <w:rPr>
          <w:rFonts w:ascii="Gill Sans" w:hAnsi="Gill Sans" w:cs="Gill Sans"/>
          <w:color w:val="auto"/>
          <w:sz w:val="24"/>
        </w:rPr>
      </w:pPr>
      <w:r>
        <w:rPr>
          <w:rFonts w:ascii="Gill Sans" w:hAnsi="Gill Sans" w:cs="Gill Sans"/>
          <w:color w:val="auto"/>
          <w:sz w:val="24"/>
        </w:rPr>
        <w:t>training methods;</w:t>
      </w:r>
    </w:p>
    <w:p w14:paraId="5B8B0CB3" w14:textId="77777777" w:rsidR="00183FAB" w:rsidRDefault="00183FAB" w:rsidP="00CB0886">
      <w:pPr>
        <w:pStyle w:val="ListParagraph"/>
        <w:numPr>
          <w:ilvl w:val="0"/>
          <w:numId w:val="30"/>
        </w:numPr>
        <w:spacing w:after="120"/>
        <w:ind w:left="1559" w:hanging="425"/>
        <w:jc w:val="both"/>
        <w:rPr>
          <w:rFonts w:ascii="Gill Sans" w:hAnsi="Gill Sans" w:cs="Gill Sans"/>
          <w:color w:val="auto"/>
          <w:sz w:val="24"/>
        </w:rPr>
      </w:pPr>
      <w:r>
        <w:rPr>
          <w:rFonts w:ascii="Gill Sans" w:hAnsi="Gill Sans" w:cs="Gill Sans"/>
          <w:color w:val="auto"/>
          <w:sz w:val="24"/>
        </w:rPr>
        <w:t>addressing known barriers to delivery of brief interventions;</w:t>
      </w:r>
    </w:p>
    <w:p w14:paraId="00731F93" w14:textId="77777777" w:rsidR="00183FAB" w:rsidRDefault="00183FAB" w:rsidP="00CB0886">
      <w:pPr>
        <w:pStyle w:val="ListParagraph"/>
        <w:numPr>
          <w:ilvl w:val="0"/>
          <w:numId w:val="30"/>
        </w:numPr>
        <w:spacing w:after="120"/>
        <w:ind w:left="1559" w:hanging="425"/>
        <w:jc w:val="both"/>
        <w:rPr>
          <w:rFonts w:ascii="Gill Sans" w:hAnsi="Gill Sans" w:cs="Gill Sans"/>
          <w:color w:val="auto"/>
          <w:sz w:val="24"/>
        </w:rPr>
      </w:pPr>
      <w:r>
        <w:rPr>
          <w:rFonts w:ascii="Gill Sans" w:hAnsi="Gill Sans" w:cs="Gill Sans"/>
          <w:color w:val="auto"/>
          <w:sz w:val="24"/>
        </w:rPr>
        <w:t>other training considerations.</w:t>
      </w:r>
    </w:p>
    <w:p w14:paraId="5B8EF722" w14:textId="5C899E22" w:rsidR="00183FAB" w:rsidRDefault="00183FAB" w:rsidP="00B36C3A">
      <w:pPr>
        <w:spacing w:before="240" w:after="120"/>
        <w:ind w:left="1134" w:hanging="1134"/>
        <w:jc w:val="both"/>
        <w:rPr>
          <w:rFonts w:ascii="Gill Sans" w:hAnsi="Gill Sans" w:cs="Gill Sans"/>
          <w:color w:val="auto"/>
          <w:sz w:val="24"/>
        </w:rPr>
      </w:pPr>
      <w:r>
        <w:rPr>
          <w:rFonts w:ascii="Gill Sans" w:hAnsi="Gill Sans" w:cs="Gill Sans"/>
          <w:color w:val="auto"/>
          <w:sz w:val="24"/>
        </w:rPr>
        <w:t>6.</w:t>
      </w:r>
      <w:r w:rsidR="00B36C3A">
        <w:rPr>
          <w:rFonts w:ascii="Gill Sans" w:hAnsi="Gill Sans" w:cs="Gill Sans"/>
          <w:color w:val="auto"/>
          <w:sz w:val="24"/>
        </w:rPr>
        <w:t>1.</w:t>
      </w:r>
      <w:r>
        <w:rPr>
          <w:rFonts w:ascii="Gill Sans" w:hAnsi="Gill Sans" w:cs="Gill Sans"/>
          <w:color w:val="auto"/>
          <w:sz w:val="24"/>
        </w:rPr>
        <w:t>3</w:t>
      </w:r>
      <w:r>
        <w:rPr>
          <w:rFonts w:ascii="Gill Sans" w:hAnsi="Gill Sans" w:cs="Gill Sans"/>
          <w:color w:val="auto"/>
          <w:sz w:val="24"/>
        </w:rPr>
        <w:tab/>
        <w:t xml:space="preserve">This section also </w:t>
      </w:r>
      <w:r w:rsidR="00B36C3A">
        <w:rPr>
          <w:rFonts w:ascii="Gill Sans" w:hAnsi="Gill Sans" w:cs="Gill Sans"/>
          <w:color w:val="auto"/>
          <w:sz w:val="24"/>
        </w:rPr>
        <w:t>highlights several examples of good practice training that illustrate these important elements.</w:t>
      </w:r>
      <w:r w:rsidR="00381B29">
        <w:rPr>
          <w:rFonts w:ascii="Gill Sans" w:hAnsi="Gill Sans" w:cs="Gill Sans"/>
          <w:color w:val="auto"/>
          <w:sz w:val="24"/>
        </w:rPr>
        <w:t xml:space="preserve"> The final section of this report considers to what extent wider lessons and good practice evidence are apparent in the </w:t>
      </w:r>
      <w:r w:rsidR="00381B29">
        <w:rPr>
          <w:rFonts w:ascii="Gill Sans" w:hAnsi="Gill Sans" w:cs="Gill Sans"/>
          <w:i/>
          <w:color w:val="auto"/>
          <w:sz w:val="24"/>
        </w:rPr>
        <w:t xml:space="preserve">Every Contact Counts </w:t>
      </w:r>
      <w:r w:rsidR="00381B29">
        <w:rPr>
          <w:rFonts w:ascii="Gill Sans" w:hAnsi="Gill Sans" w:cs="Gill Sans"/>
          <w:color w:val="auto"/>
          <w:sz w:val="24"/>
        </w:rPr>
        <w:t>training in Liverpool and the implications that this has for recommendations about future training possibilities.</w:t>
      </w:r>
      <w:r w:rsidR="00122F57">
        <w:rPr>
          <w:rFonts w:ascii="Gill Sans" w:hAnsi="Gill Sans" w:cs="Gill Sans"/>
          <w:color w:val="auto"/>
          <w:sz w:val="24"/>
        </w:rPr>
        <w:t xml:space="preserve"> Box</w:t>
      </w:r>
      <w:r w:rsidR="00C20733">
        <w:rPr>
          <w:rFonts w:ascii="Gill Sans" w:hAnsi="Gill Sans" w:cs="Gill Sans"/>
          <w:color w:val="auto"/>
          <w:sz w:val="24"/>
        </w:rPr>
        <w:t xml:space="preserve"> 3</w:t>
      </w:r>
      <w:r w:rsidR="00122F57">
        <w:rPr>
          <w:rFonts w:ascii="Gill Sans" w:hAnsi="Gill Sans" w:cs="Gill Sans"/>
          <w:color w:val="auto"/>
          <w:sz w:val="24"/>
        </w:rPr>
        <w:t xml:space="preserve"> also summarises existing evidence about the cost-effectiveness of brief interventions.</w:t>
      </w:r>
      <w:r w:rsidR="000F6B22">
        <w:rPr>
          <w:rStyle w:val="FootnoteReference"/>
          <w:rFonts w:ascii="Gill Sans" w:hAnsi="Gill Sans" w:cs="Gill Sans"/>
          <w:color w:val="auto"/>
          <w:sz w:val="24"/>
        </w:rPr>
        <w:footnoteReference w:id="33"/>
      </w:r>
    </w:p>
    <w:p w14:paraId="09896532" w14:textId="77777777" w:rsidR="00122F57" w:rsidRDefault="00122F57" w:rsidP="00B36C3A">
      <w:pPr>
        <w:spacing w:before="240" w:after="120"/>
        <w:ind w:left="1134" w:hanging="1134"/>
        <w:jc w:val="both"/>
        <w:rPr>
          <w:rFonts w:ascii="Gill Sans" w:hAnsi="Gill Sans" w:cs="Gill Sans"/>
          <w:color w:val="auto"/>
          <w:sz w:val="24"/>
        </w:rPr>
      </w:pPr>
    </w:p>
    <w:p w14:paraId="363B75E2" w14:textId="77777777" w:rsidR="00122F57" w:rsidRDefault="00122F57" w:rsidP="00B36C3A">
      <w:pPr>
        <w:spacing w:before="240" w:after="120"/>
        <w:ind w:left="1134" w:hanging="1134"/>
        <w:jc w:val="both"/>
        <w:rPr>
          <w:rFonts w:ascii="Gill Sans" w:hAnsi="Gill Sans" w:cs="Gill Sans"/>
          <w:color w:val="auto"/>
          <w:sz w:val="24"/>
        </w:rPr>
      </w:pPr>
    </w:p>
    <w:p w14:paraId="194195B9" w14:textId="77777777" w:rsidR="00122F57" w:rsidRDefault="00122F57" w:rsidP="00B36C3A">
      <w:pPr>
        <w:spacing w:before="240" w:after="120"/>
        <w:ind w:left="1134" w:hanging="1134"/>
        <w:jc w:val="both"/>
        <w:rPr>
          <w:rFonts w:ascii="Gill Sans" w:hAnsi="Gill Sans" w:cs="Gill Sans"/>
          <w:color w:val="auto"/>
          <w:sz w:val="24"/>
        </w:rPr>
      </w:pPr>
    </w:p>
    <w:p w14:paraId="041986B8" w14:textId="4693D30B" w:rsidR="00122F57" w:rsidRPr="00381B29" w:rsidRDefault="005B72C2" w:rsidP="00B36C3A">
      <w:pPr>
        <w:spacing w:before="240" w:after="120"/>
        <w:ind w:left="1134" w:hanging="1134"/>
        <w:jc w:val="both"/>
        <w:rPr>
          <w:rFonts w:ascii="Gill Sans" w:hAnsi="Gill Sans" w:cs="Gill Sans"/>
          <w:color w:val="auto"/>
          <w:sz w:val="24"/>
        </w:rPr>
      </w:pPr>
      <w:r>
        <w:rPr>
          <w:rFonts w:ascii="Gill Sans" w:hAnsi="Gill Sans" w:cs="Gill Sans"/>
          <w:noProof/>
          <w:color w:val="auto"/>
          <w:sz w:val="24"/>
          <w:lang w:val="en-GB" w:eastAsia="en-GB"/>
        </w:rPr>
        <mc:AlternateContent>
          <mc:Choice Requires="wps">
            <w:drawing>
              <wp:anchor distT="0" distB="0" distL="114300" distR="114300" simplePos="0" relativeHeight="251664384" behindDoc="0" locked="0" layoutInCell="1" allowOverlap="1" wp14:anchorId="2A9BB974" wp14:editId="673DBD4B">
                <wp:simplePos x="0" y="0"/>
                <wp:positionH relativeFrom="column">
                  <wp:posOffset>571500</wp:posOffset>
                </wp:positionH>
                <wp:positionV relativeFrom="paragraph">
                  <wp:posOffset>228600</wp:posOffset>
                </wp:positionV>
                <wp:extent cx="4567555" cy="7995920"/>
                <wp:effectExtent l="0" t="0" r="23495" b="24130"/>
                <wp:wrapThrough wrapText="bothSides">
                  <wp:wrapPolygon edited="0">
                    <wp:start x="0" y="0"/>
                    <wp:lineTo x="0" y="21614"/>
                    <wp:lineTo x="21621" y="21614"/>
                    <wp:lineTo x="21621" y="0"/>
                    <wp:lineTo x="0" y="0"/>
                  </wp:wrapPolygon>
                </wp:wrapThrough>
                <wp:docPr id="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67555" cy="7995920"/>
                        </a:xfrm>
                        <a:prstGeom prst="rect">
                          <a:avLst/>
                        </a:prstGeom>
                        <a:solidFill>
                          <a:schemeClr val="accent3">
                            <a:lumMod val="20000"/>
                            <a:lumOff val="80000"/>
                          </a:schemeClr>
                        </a:solidFill>
                        <a:ln>
                          <a:solidFill>
                            <a:schemeClr val="accent1"/>
                          </a:solid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14:paraId="085BB921" w14:textId="119C4E0C" w:rsidR="000F6B22" w:rsidRPr="0012582C" w:rsidRDefault="000F6B22" w:rsidP="00122F57">
                            <w:pPr>
                              <w:jc w:val="both"/>
                              <w:rPr>
                                <w:rFonts w:ascii="Gill Sans" w:hAnsi="Gill Sans" w:cs="Gill Sans"/>
                                <w:b/>
                                <w:i/>
                                <w:color w:val="auto"/>
                                <w:szCs w:val="22"/>
                              </w:rPr>
                            </w:pPr>
                            <w:r>
                              <w:rPr>
                                <w:rFonts w:ascii="Gill Sans" w:hAnsi="Gill Sans" w:cs="Gill Sans"/>
                                <w:b/>
                                <w:i/>
                                <w:color w:val="auto"/>
                                <w:szCs w:val="22"/>
                              </w:rPr>
                              <w:t>Box 3: Cost effectiveness of brief interventions</w:t>
                            </w:r>
                          </w:p>
                          <w:p w14:paraId="5C7A759E" w14:textId="77777777" w:rsidR="000F6B22" w:rsidRPr="00FB33D9" w:rsidRDefault="000F6B22" w:rsidP="00122F57">
                            <w:pPr>
                              <w:spacing w:line="240" w:lineRule="auto"/>
                              <w:jc w:val="both"/>
                              <w:rPr>
                                <w:rFonts w:ascii="Gill Sans" w:hAnsi="Gill Sans" w:cs="Gill Sans"/>
                                <w:szCs w:val="22"/>
                              </w:rPr>
                            </w:pPr>
                            <w:r w:rsidRPr="00FB33D9">
                              <w:rPr>
                                <w:rFonts w:ascii="Gill Sans" w:hAnsi="Gill Sans" w:cs="Gill Sans"/>
                                <w:szCs w:val="22"/>
                              </w:rPr>
                              <w:t>A review of the cost-effectiveness of individual level behavior change interventions published by the North West Public Health Observatory, set out evidence about the cost effectiveness of brief interventions. It highlighted that the cost-effectiveness of brief interventions is strongest for interventions with high risk drinkers. It also highlighted that brief interventions for smoking (in a variety of settings and age groups) can generate quality adjusted life year gains at a low cost.</w:t>
                            </w:r>
                          </w:p>
                          <w:p w14:paraId="333C5A36" w14:textId="77777777" w:rsidR="000F6B22" w:rsidRPr="00FB33D9" w:rsidRDefault="000F6B22" w:rsidP="00122F57">
                            <w:pPr>
                              <w:spacing w:line="240" w:lineRule="auto"/>
                              <w:jc w:val="both"/>
                              <w:rPr>
                                <w:rFonts w:ascii="Gill Sans" w:hAnsi="Gill Sans" w:cs="Gill Sans"/>
                                <w:szCs w:val="22"/>
                              </w:rPr>
                            </w:pPr>
                            <w:r w:rsidRPr="00FB33D9">
                              <w:rPr>
                                <w:rFonts w:ascii="Gill Sans" w:hAnsi="Gill Sans" w:cs="Gill Sans"/>
                                <w:szCs w:val="22"/>
                              </w:rPr>
                              <w:t>The cost of a behaviour change intervention varies depending upon the healthcare professional delivering it and the amount of time devoted to it. For instance, a ten minute intervention delivered by a practice nurse is just under half the cost of an intervention delivered by a GP. Equally, the costs associated with intervening in different types of behaviour, the success of various behaviour change interventions and how this success is measured will differ and so it is not possible to provide a single conclusive statement about the cost-effectiveness of all brief interventions. However, the NWPHO review synthesises the available evidence for several types of behaviour. In this context, the review concluded that:</w:t>
                            </w:r>
                          </w:p>
                          <w:p w14:paraId="7C37D277" w14:textId="505CE32E" w:rsidR="000F6B22" w:rsidRPr="00FB33D9" w:rsidRDefault="000F6B22" w:rsidP="00122F57">
                            <w:pPr>
                              <w:spacing w:line="240" w:lineRule="auto"/>
                              <w:jc w:val="both"/>
                              <w:rPr>
                                <w:rFonts w:ascii="Gill Sans" w:hAnsi="Gill Sans" w:cs="Gill Sans"/>
                                <w:szCs w:val="22"/>
                              </w:rPr>
                            </w:pPr>
                            <w:r w:rsidRPr="00FB33D9">
                              <w:rPr>
                                <w:rFonts w:ascii="Gill Sans" w:hAnsi="Gill Sans" w:cs="Gill Sans"/>
                                <w:b/>
                                <w:i/>
                                <w:szCs w:val="22"/>
                              </w:rPr>
                              <w:t>For alcohol</w:t>
                            </w:r>
                            <w:r w:rsidRPr="00FB33D9">
                              <w:rPr>
                                <w:rFonts w:ascii="Gill Sans" w:hAnsi="Gill Sans" w:cs="Gill Sans"/>
                                <w:szCs w:val="22"/>
                              </w:rPr>
                              <w:t xml:space="preserve">: Every 1000 screening and brief interventions for alcohol, with problem drinkers in GP settings, would lead to 18 fewer A&amp;E attendances and 17 other hospital attendances. This would result in a benefit of £13,300 to the health sector compared to a cost of £3,600.  Overall, the review asserts that screening and brief intervention for alcohol within primary care and A&amp;E has been shown to be cost-effective and in some scenarios, cost saving. Economic analysis by the University of Sheffield found that </w:t>
                            </w:r>
                            <w:r>
                              <w:rPr>
                                <w:rFonts w:ascii="Gill Sans" w:hAnsi="Gill Sans" w:cs="Gill Sans"/>
                                <w:szCs w:val="22"/>
                              </w:rPr>
                              <w:t>s</w:t>
                            </w:r>
                            <w:r w:rsidRPr="00FB33D9">
                              <w:rPr>
                                <w:rFonts w:ascii="Gill Sans" w:hAnsi="Gill Sans" w:cs="Gill Sans"/>
                                <w:szCs w:val="22"/>
                              </w:rPr>
                              <w:t>creening and brief advice in GP and A&amp;E se</w:t>
                            </w:r>
                            <w:r>
                              <w:rPr>
                                <w:rFonts w:ascii="Gill Sans" w:hAnsi="Gill Sans" w:cs="Gill Sans"/>
                                <w:szCs w:val="22"/>
                              </w:rPr>
                              <w:t>ttings produce</w:t>
                            </w:r>
                            <w:r w:rsidRPr="00FB33D9">
                              <w:rPr>
                                <w:rFonts w:ascii="Gill Sans" w:hAnsi="Gill Sans" w:cs="Gill Sans"/>
                                <w:szCs w:val="22"/>
                              </w:rPr>
                              <w:t xml:space="preserve"> cost savings.</w:t>
                            </w:r>
                          </w:p>
                          <w:p w14:paraId="7528B2EE" w14:textId="173F7388" w:rsidR="000F6B22" w:rsidRPr="00FB33D9" w:rsidRDefault="000F6B22" w:rsidP="00122F57">
                            <w:pPr>
                              <w:spacing w:line="240" w:lineRule="auto"/>
                              <w:jc w:val="both"/>
                              <w:rPr>
                                <w:rFonts w:ascii="Gill Sans" w:hAnsi="Gill Sans" w:cs="Gill Sans"/>
                                <w:szCs w:val="22"/>
                              </w:rPr>
                            </w:pPr>
                            <w:r w:rsidRPr="00FB33D9">
                              <w:rPr>
                                <w:rFonts w:ascii="Gill Sans" w:hAnsi="Gill Sans" w:cs="Gill Sans"/>
                                <w:b/>
                                <w:i/>
                                <w:szCs w:val="22"/>
                              </w:rPr>
                              <w:t>For smoking</w:t>
                            </w:r>
                            <w:r w:rsidRPr="00FB33D9">
                              <w:rPr>
                                <w:rFonts w:ascii="Gill Sans" w:hAnsi="Gill Sans" w:cs="Gill Sans"/>
                                <w:szCs w:val="22"/>
                              </w:rPr>
                              <w:t xml:space="preserve">: Brief interventions for smoking in all settings and age groups can generate QALY gains at a low cost. </w:t>
                            </w:r>
                            <w:r>
                              <w:rPr>
                                <w:rFonts w:ascii="Gill Sans" w:hAnsi="Gill Sans" w:cs="Gill Sans"/>
                                <w:szCs w:val="22"/>
                              </w:rPr>
                              <w:t>T</w:t>
                            </w:r>
                            <w:r w:rsidRPr="00FB33D9">
                              <w:rPr>
                                <w:rFonts w:ascii="Gill Sans" w:hAnsi="Gill Sans" w:cs="Gill Sans"/>
                                <w:szCs w:val="22"/>
                              </w:rPr>
                              <w:t xml:space="preserve">he NWPHO review states that a brief opportunistic intervention delivered by a GP remains cost-effective as long as the price is below £132 for males and £119 for females (in 2004/05 prices). The longest practical length for opportunistic advice delivered by a GP in a UK setting is around five to ten minutes. NWPHO highlight that for this kind of brief intervention, the </w:t>
                            </w:r>
                            <w:r>
                              <w:rPr>
                                <w:rFonts w:ascii="Gill Sans" w:hAnsi="Gill Sans" w:cs="Gill Sans"/>
                                <w:szCs w:val="22"/>
                              </w:rPr>
                              <w:t xml:space="preserve">NICE </w:t>
                            </w:r>
                            <w:r w:rsidRPr="00FB33D9">
                              <w:rPr>
                                <w:rFonts w:ascii="Gill Sans" w:hAnsi="Gill Sans" w:cs="Gill Sans"/>
                                <w:szCs w:val="22"/>
                              </w:rPr>
                              <w:t>cost-effectiveness threshold (£20,000 per QALY</w:t>
                            </w:r>
                            <w:r>
                              <w:rPr>
                                <w:rFonts w:ascii="Gill Sans" w:hAnsi="Gill Sans" w:cs="Gill Sans"/>
                                <w:szCs w:val="22"/>
                              </w:rPr>
                              <w:t>) would not be reached until</w:t>
                            </w:r>
                            <w:r w:rsidRPr="00FB33D9">
                              <w:rPr>
                                <w:rFonts w:ascii="Gill Sans" w:hAnsi="Gill Sans" w:cs="Gill Sans"/>
                                <w:szCs w:val="22"/>
                              </w:rPr>
                              <w:t xml:space="preserve"> </w:t>
                            </w:r>
                            <w:r>
                              <w:rPr>
                                <w:rFonts w:ascii="Gill Sans" w:hAnsi="Gill Sans" w:cs="Gill Sans"/>
                                <w:szCs w:val="22"/>
                              </w:rPr>
                              <w:t>one hour was spent.</w:t>
                            </w:r>
                          </w:p>
                          <w:p w14:paraId="09E4014D" w14:textId="25F78209" w:rsidR="000F6B22" w:rsidRPr="00FB33D9" w:rsidRDefault="000F6B22" w:rsidP="00122F57">
                            <w:pPr>
                              <w:spacing w:line="240" w:lineRule="auto"/>
                              <w:jc w:val="both"/>
                              <w:rPr>
                                <w:rFonts w:ascii="Gill Sans" w:hAnsi="Gill Sans" w:cs="Gill Sans"/>
                                <w:szCs w:val="22"/>
                              </w:rPr>
                            </w:pPr>
                            <w:r w:rsidRPr="00FB33D9">
                              <w:rPr>
                                <w:rFonts w:ascii="Gill Sans" w:hAnsi="Gill Sans" w:cs="Gill Sans"/>
                                <w:b/>
                                <w:i/>
                                <w:szCs w:val="22"/>
                              </w:rPr>
                              <w:t>For physical activity and healthy weight</w:t>
                            </w:r>
                            <w:r w:rsidRPr="00FB33D9">
                              <w:rPr>
                                <w:rFonts w:ascii="Gill Sans" w:hAnsi="Gill Sans" w:cs="Gill Sans"/>
                                <w:szCs w:val="22"/>
                              </w:rPr>
                              <w:t xml:space="preserve">: Brief interventions to promote physical activity delivered in primary care </w:t>
                            </w:r>
                            <w:r>
                              <w:rPr>
                                <w:rFonts w:ascii="Gill Sans" w:hAnsi="Gill Sans" w:cs="Gill Sans"/>
                                <w:szCs w:val="22"/>
                              </w:rPr>
                              <w:t>can be</w:t>
                            </w:r>
                            <w:r w:rsidRPr="00FB33D9">
                              <w:rPr>
                                <w:rFonts w:ascii="Gill Sans" w:hAnsi="Gill Sans" w:cs="Gill Sans"/>
                                <w:szCs w:val="22"/>
                              </w:rPr>
                              <w:t xml:space="preserve"> cost-effective. Brief interventions can result in QALY gains and net cost savings to the health service (when compared to no intervention being delivered). Evidence suggests that brief interventions can result in incremental costs ranging from £20 to £440 per QALY gained. This is well below the recommended NICE threshold for cost-effectiveness. Brief interventions delivered in primary care to tackle obesity have also been shown to be cost-effective, but are associated with relatively low QALY gains.</w:t>
                            </w:r>
                          </w:p>
                          <w:p w14:paraId="5DE6B5AB" w14:textId="2FDC4C1E" w:rsidR="000F6B22" w:rsidRDefault="000F6B22" w:rsidP="00122F5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14" o:spid="_x0000_s1029" type="#_x0000_t202" style="position:absolute;left:0;text-align:left;margin-left:45pt;margin-top:18pt;width:359.65pt;height:629.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" fillcolor="#eaf1dd [662]" strokecolor="#4f81bd [3204]">
                <v:path arrowok="t"/>
                <v:textbox>
                  <w:txbxContent>
                    <w:p w14:paraId="085BB921" w14:textId="119C4E0C" w:rsidR="000F6B22" w:rsidRPr="0012582C" w:rsidRDefault="000F6B22" w:rsidP="00122F57">
                      <w:pPr>
                        <w:jc w:val="both"/>
                        <w:rPr>
                          <w:rFonts w:ascii="Gill Sans" w:hAnsi="Gill Sans" w:cs="Gill Sans"/>
                          <w:b/>
                          <w:i/>
                          <w:color w:val="auto"/>
                          <w:szCs w:val="22"/>
                        </w:rPr>
                      </w:pPr>
                      <w:r>
                        <w:rPr>
                          <w:rFonts w:ascii="Gill Sans" w:hAnsi="Gill Sans" w:cs="Gill Sans"/>
                          <w:b/>
                          <w:i/>
                          <w:color w:val="auto"/>
                          <w:szCs w:val="22"/>
                        </w:rPr>
                        <w:t>Box 3: Cost effectiveness of brief interventions</w:t>
                      </w:r>
                    </w:p>
                    <w:p w14:paraId="5C7A759E" w14:textId="77777777" w:rsidR="000F6B22" w:rsidRPr="00FB33D9" w:rsidRDefault="000F6B22" w:rsidP="00122F57">
                      <w:pPr>
                        <w:spacing w:line="240" w:lineRule="auto"/>
                        <w:jc w:val="both"/>
                        <w:rPr>
                          <w:rFonts w:ascii="Gill Sans" w:hAnsi="Gill Sans" w:cs="Gill Sans"/>
                          <w:szCs w:val="22"/>
                        </w:rPr>
                      </w:pPr>
                      <w:r w:rsidRPr="00FB33D9">
                        <w:rPr>
                          <w:rFonts w:ascii="Gill Sans" w:hAnsi="Gill Sans" w:cs="Gill Sans"/>
                          <w:szCs w:val="22"/>
                        </w:rPr>
                        <w:t>A review of the cost-effectiveness of individual level behavior change interventions published by the North West Public Health Observatory, set out evidence about the cost effectiveness of brief interventions. It highlighted that the cost-effectiveness of brief interventions is strongest for interventions with high risk drinkers. It also highlighted that brief interventions for smoking (in a variety of settings and age groups) can generate quality adjusted life year gains at a low cost.</w:t>
                      </w:r>
                    </w:p>
                    <w:p w14:paraId="333C5A36" w14:textId="77777777" w:rsidR="000F6B22" w:rsidRPr="00FB33D9" w:rsidRDefault="000F6B22" w:rsidP="00122F57">
                      <w:pPr>
                        <w:spacing w:line="240" w:lineRule="auto"/>
                        <w:jc w:val="both"/>
                        <w:rPr>
                          <w:rFonts w:ascii="Gill Sans" w:hAnsi="Gill Sans" w:cs="Gill Sans"/>
                          <w:szCs w:val="22"/>
                        </w:rPr>
                      </w:pPr>
                      <w:r w:rsidRPr="00FB33D9">
                        <w:rPr>
                          <w:rFonts w:ascii="Gill Sans" w:hAnsi="Gill Sans" w:cs="Gill Sans"/>
                          <w:szCs w:val="22"/>
                        </w:rPr>
                        <w:t>The cost of a behaviour change intervention varies depending upon the healthcare professional delivering it and the amount of time devoted to it. For instance, a ten minute intervention delivered by a practice nurse is just under half the cost of an intervention delivered by a GP. Equally, the costs associated with intervening in different types of behaviour, the success of various behaviour change interventions and how this success is measured will differ and so it is not possible to provide a single conclusive statement about the cost-effectiveness of all brief interventions. However, the NWPHO review synthesises the available evidence for several types of behaviour. In this context, the review concluded that:</w:t>
                      </w:r>
                    </w:p>
                    <w:p w14:paraId="7C37D277" w14:textId="505CE32E" w:rsidR="000F6B22" w:rsidRPr="00FB33D9" w:rsidRDefault="000F6B22" w:rsidP="00122F57">
                      <w:pPr>
                        <w:spacing w:line="240" w:lineRule="auto"/>
                        <w:jc w:val="both"/>
                        <w:rPr>
                          <w:rFonts w:ascii="Gill Sans" w:hAnsi="Gill Sans" w:cs="Gill Sans"/>
                          <w:szCs w:val="22"/>
                        </w:rPr>
                      </w:pPr>
                      <w:r w:rsidRPr="00FB33D9">
                        <w:rPr>
                          <w:rFonts w:ascii="Gill Sans" w:hAnsi="Gill Sans" w:cs="Gill Sans"/>
                          <w:b/>
                          <w:i/>
                          <w:szCs w:val="22"/>
                        </w:rPr>
                        <w:t>For alcohol</w:t>
                      </w:r>
                      <w:r w:rsidRPr="00FB33D9">
                        <w:rPr>
                          <w:rFonts w:ascii="Gill Sans" w:hAnsi="Gill Sans" w:cs="Gill Sans"/>
                          <w:szCs w:val="22"/>
                        </w:rPr>
                        <w:t xml:space="preserve">: Every 1000 screening and brief interventions for alcohol, with problem drinkers in GP settings, would lead to 18 fewer A&amp;E attendances and 17 other hospital attendances. This would result in a benefit of £13,300 to the health sector compared to a cost of £3,600.  Overall, the review asserts that screening and brief intervention for alcohol within primary care and A&amp;E has been shown to be cost-effective and in some scenarios, cost saving. Economic analysis by the University of Sheffield found that </w:t>
                      </w:r>
                      <w:r>
                        <w:rPr>
                          <w:rFonts w:ascii="Gill Sans" w:hAnsi="Gill Sans" w:cs="Gill Sans"/>
                          <w:szCs w:val="22"/>
                        </w:rPr>
                        <w:t>s</w:t>
                      </w:r>
                      <w:r w:rsidRPr="00FB33D9">
                        <w:rPr>
                          <w:rFonts w:ascii="Gill Sans" w:hAnsi="Gill Sans" w:cs="Gill Sans"/>
                          <w:szCs w:val="22"/>
                        </w:rPr>
                        <w:t>creening and brief advice in GP and A&amp;E se</w:t>
                      </w:r>
                      <w:r>
                        <w:rPr>
                          <w:rFonts w:ascii="Gill Sans" w:hAnsi="Gill Sans" w:cs="Gill Sans"/>
                          <w:szCs w:val="22"/>
                        </w:rPr>
                        <w:t>ttings produce</w:t>
                      </w:r>
                      <w:r w:rsidRPr="00FB33D9">
                        <w:rPr>
                          <w:rFonts w:ascii="Gill Sans" w:hAnsi="Gill Sans" w:cs="Gill Sans"/>
                          <w:szCs w:val="22"/>
                        </w:rPr>
                        <w:t xml:space="preserve"> cost savings.</w:t>
                      </w:r>
                    </w:p>
                    <w:p w14:paraId="7528B2EE" w14:textId="173F7388" w:rsidR="000F6B22" w:rsidRPr="00FB33D9" w:rsidRDefault="000F6B22" w:rsidP="00122F57">
                      <w:pPr>
                        <w:spacing w:line="240" w:lineRule="auto"/>
                        <w:jc w:val="both"/>
                        <w:rPr>
                          <w:rFonts w:ascii="Gill Sans" w:hAnsi="Gill Sans" w:cs="Gill Sans"/>
                          <w:szCs w:val="22"/>
                        </w:rPr>
                      </w:pPr>
                      <w:r w:rsidRPr="00FB33D9">
                        <w:rPr>
                          <w:rFonts w:ascii="Gill Sans" w:hAnsi="Gill Sans" w:cs="Gill Sans"/>
                          <w:b/>
                          <w:i/>
                          <w:szCs w:val="22"/>
                        </w:rPr>
                        <w:t>For smoking</w:t>
                      </w:r>
                      <w:r w:rsidRPr="00FB33D9">
                        <w:rPr>
                          <w:rFonts w:ascii="Gill Sans" w:hAnsi="Gill Sans" w:cs="Gill Sans"/>
                          <w:szCs w:val="22"/>
                        </w:rPr>
                        <w:t xml:space="preserve">: Brief interventions for smoking in all settings and age groups can generate QALY gains at a low cost. </w:t>
                      </w:r>
                      <w:r>
                        <w:rPr>
                          <w:rFonts w:ascii="Gill Sans" w:hAnsi="Gill Sans" w:cs="Gill Sans"/>
                          <w:szCs w:val="22"/>
                        </w:rPr>
                        <w:t>T</w:t>
                      </w:r>
                      <w:r w:rsidRPr="00FB33D9">
                        <w:rPr>
                          <w:rFonts w:ascii="Gill Sans" w:hAnsi="Gill Sans" w:cs="Gill Sans"/>
                          <w:szCs w:val="22"/>
                        </w:rPr>
                        <w:t xml:space="preserve">he NWPHO review states that a brief opportunistic intervention delivered by a GP remains cost-effective as long as the price is below £132 for males and £119 for females (in 2004/05 prices). The longest practical length for opportunistic advice delivered by a GP in a UK setting is around five to ten minutes. NWPHO highlight that for this kind of brief intervention, the </w:t>
                      </w:r>
                      <w:r>
                        <w:rPr>
                          <w:rFonts w:ascii="Gill Sans" w:hAnsi="Gill Sans" w:cs="Gill Sans"/>
                          <w:szCs w:val="22"/>
                        </w:rPr>
                        <w:t xml:space="preserve">NICE </w:t>
                      </w:r>
                      <w:r w:rsidRPr="00FB33D9">
                        <w:rPr>
                          <w:rFonts w:ascii="Gill Sans" w:hAnsi="Gill Sans" w:cs="Gill Sans"/>
                          <w:szCs w:val="22"/>
                        </w:rPr>
                        <w:t>cost-effectiveness threshold (£20,000 per QALY</w:t>
                      </w:r>
                      <w:r>
                        <w:rPr>
                          <w:rFonts w:ascii="Gill Sans" w:hAnsi="Gill Sans" w:cs="Gill Sans"/>
                          <w:szCs w:val="22"/>
                        </w:rPr>
                        <w:t>) would not be reached until</w:t>
                      </w:r>
                      <w:r w:rsidRPr="00FB33D9">
                        <w:rPr>
                          <w:rFonts w:ascii="Gill Sans" w:hAnsi="Gill Sans" w:cs="Gill Sans"/>
                          <w:szCs w:val="22"/>
                        </w:rPr>
                        <w:t xml:space="preserve"> </w:t>
                      </w:r>
                      <w:r>
                        <w:rPr>
                          <w:rFonts w:ascii="Gill Sans" w:hAnsi="Gill Sans" w:cs="Gill Sans"/>
                          <w:szCs w:val="22"/>
                        </w:rPr>
                        <w:t>one hour was spent.</w:t>
                      </w:r>
                    </w:p>
                    <w:p w14:paraId="09E4014D" w14:textId="25F78209" w:rsidR="000F6B22" w:rsidRPr="00FB33D9" w:rsidRDefault="000F6B22" w:rsidP="00122F57">
                      <w:pPr>
                        <w:spacing w:line="240" w:lineRule="auto"/>
                        <w:jc w:val="both"/>
                        <w:rPr>
                          <w:rFonts w:ascii="Gill Sans" w:hAnsi="Gill Sans" w:cs="Gill Sans"/>
                          <w:szCs w:val="22"/>
                        </w:rPr>
                      </w:pPr>
                      <w:r w:rsidRPr="00FB33D9">
                        <w:rPr>
                          <w:rFonts w:ascii="Gill Sans" w:hAnsi="Gill Sans" w:cs="Gill Sans"/>
                          <w:b/>
                          <w:i/>
                          <w:szCs w:val="22"/>
                        </w:rPr>
                        <w:t>For physical activity and healthy weight</w:t>
                      </w:r>
                      <w:r w:rsidRPr="00FB33D9">
                        <w:rPr>
                          <w:rFonts w:ascii="Gill Sans" w:hAnsi="Gill Sans" w:cs="Gill Sans"/>
                          <w:szCs w:val="22"/>
                        </w:rPr>
                        <w:t xml:space="preserve">: Brief interventions to promote physical activity delivered in primary care </w:t>
                      </w:r>
                      <w:r>
                        <w:rPr>
                          <w:rFonts w:ascii="Gill Sans" w:hAnsi="Gill Sans" w:cs="Gill Sans"/>
                          <w:szCs w:val="22"/>
                        </w:rPr>
                        <w:t>can be</w:t>
                      </w:r>
                      <w:r w:rsidRPr="00FB33D9">
                        <w:rPr>
                          <w:rFonts w:ascii="Gill Sans" w:hAnsi="Gill Sans" w:cs="Gill Sans"/>
                          <w:szCs w:val="22"/>
                        </w:rPr>
                        <w:t xml:space="preserve"> cost-effective. Brief interventions can result in QALY gains and net cost savings to the health service (when compared to no intervention being delivered). Evidence suggests that brief interventions can result in incremental costs ranging from £20 to £440 per QALY gained. This is well below the recommended NICE threshold for cost-effectiveness. Brief interventions delivered in primary care to tackle obesity have also been shown to be cost-effective, but are associated with relatively low QALY gains.</w:t>
                      </w:r>
                    </w:p>
                    <w:p w14:paraId="5DE6B5AB" w14:textId="2FDC4C1E" w:rsidR="000F6B22" w:rsidRDefault="000F6B22" w:rsidP="00122F57"/>
                  </w:txbxContent>
                </v:textbox>
                <w10:wrap type="through"/>
              </v:shape>
            </w:pict>
          </mc:Fallback>
        </mc:AlternateContent>
      </w:r>
    </w:p>
    <w:p w14:paraId="16ABBE0E" w14:textId="25055EE4" w:rsidR="00153A10" w:rsidRDefault="00153A10" w:rsidP="006F19A6">
      <w:pPr>
        <w:ind w:left="1134" w:hanging="1134"/>
        <w:jc w:val="both"/>
        <w:rPr>
          <w:rFonts w:ascii="Gill Sans" w:hAnsi="Gill Sans" w:cs="Gill Sans"/>
          <w:color w:val="auto"/>
          <w:sz w:val="24"/>
        </w:rPr>
      </w:pPr>
    </w:p>
    <w:p w14:paraId="29D398AC" w14:textId="220B61FC" w:rsidR="00C042DC" w:rsidRDefault="00C042DC" w:rsidP="006F19A6">
      <w:pPr>
        <w:ind w:left="1134" w:hanging="1134"/>
        <w:jc w:val="both"/>
        <w:rPr>
          <w:rFonts w:ascii="Gill Sans" w:hAnsi="Gill Sans" w:cs="Gill Sans"/>
          <w:color w:val="auto"/>
          <w:sz w:val="24"/>
        </w:rPr>
      </w:pPr>
    </w:p>
    <w:p w14:paraId="3594C1D9" w14:textId="77777777" w:rsidR="00C042DC" w:rsidRDefault="00C042DC" w:rsidP="006F19A6">
      <w:pPr>
        <w:ind w:left="1134" w:hanging="1134"/>
        <w:jc w:val="both"/>
        <w:rPr>
          <w:rFonts w:ascii="Gill Sans" w:hAnsi="Gill Sans" w:cs="Gill Sans"/>
          <w:color w:val="auto"/>
          <w:sz w:val="24"/>
        </w:rPr>
      </w:pPr>
    </w:p>
    <w:p w14:paraId="76D44692" w14:textId="77777777" w:rsidR="00122F57" w:rsidRDefault="00122F57" w:rsidP="006F19A6">
      <w:pPr>
        <w:ind w:left="1134" w:hanging="1134"/>
        <w:jc w:val="both"/>
        <w:rPr>
          <w:rFonts w:ascii="Gill Sans" w:hAnsi="Gill Sans" w:cs="Gill Sans"/>
          <w:b/>
          <w:color w:val="auto"/>
          <w:sz w:val="24"/>
        </w:rPr>
      </w:pPr>
    </w:p>
    <w:p w14:paraId="48A44CFE" w14:textId="77777777" w:rsidR="00122F57" w:rsidRDefault="00122F57" w:rsidP="006F19A6">
      <w:pPr>
        <w:ind w:left="1134" w:hanging="1134"/>
        <w:jc w:val="both"/>
        <w:rPr>
          <w:rFonts w:ascii="Gill Sans" w:hAnsi="Gill Sans" w:cs="Gill Sans"/>
          <w:b/>
          <w:color w:val="auto"/>
          <w:sz w:val="24"/>
        </w:rPr>
      </w:pPr>
    </w:p>
    <w:p w14:paraId="622A9326" w14:textId="77777777" w:rsidR="00122F57" w:rsidRDefault="00122F57" w:rsidP="006F19A6">
      <w:pPr>
        <w:ind w:left="1134" w:hanging="1134"/>
        <w:jc w:val="both"/>
        <w:rPr>
          <w:rFonts w:ascii="Gill Sans" w:hAnsi="Gill Sans" w:cs="Gill Sans"/>
          <w:b/>
          <w:color w:val="auto"/>
          <w:sz w:val="24"/>
        </w:rPr>
      </w:pPr>
    </w:p>
    <w:p w14:paraId="165C01B5" w14:textId="77777777" w:rsidR="00122F57" w:rsidRDefault="00122F57" w:rsidP="006F19A6">
      <w:pPr>
        <w:ind w:left="1134" w:hanging="1134"/>
        <w:jc w:val="both"/>
        <w:rPr>
          <w:rFonts w:ascii="Gill Sans" w:hAnsi="Gill Sans" w:cs="Gill Sans"/>
          <w:b/>
          <w:color w:val="auto"/>
          <w:sz w:val="24"/>
        </w:rPr>
      </w:pPr>
    </w:p>
    <w:p w14:paraId="62BA3B9E" w14:textId="77777777" w:rsidR="00122F57" w:rsidRDefault="00122F57" w:rsidP="006F19A6">
      <w:pPr>
        <w:ind w:left="1134" w:hanging="1134"/>
        <w:jc w:val="both"/>
        <w:rPr>
          <w:rFonts w:ascii="Gill Sans" w:hAnsi="Gill Sans" w:cs="Gill Sans"/>
          <w:b/>
          <w:color w:val="auto"/>
          <w:sz w:val="24"/>
        </w:rPr>
      </w:pPr>
    </w:p>
    <w:p w14:paraId="1D8E0573" w14:textId="77777777" w:rsidR="00122F57" w:rsidRDefault="00122F57" w:rsidP="006F19A6">
      <w:pPr>
        <w:ind w:left="1134" w:hanging="1134"/>
        <w:jc w:val="both"/>
        <w:rPr>
          <w:rFonts w:ascii="Gill Sans" w:hAnsi="Gill Sans" w:cs="Gill Sans"/>
          <w:b/>
          <w:color w:val="auto"/>
          <w:sz w:val="24"/>
        </w:rPr>
      </w:pPr>
    </w:p>
    <w:p w14:paraId="6C73D994" w14:textId="77777777" w:rsidR="00122F57" w:rsidRDefault="00122F57" w:rsidP="006F19A6">
      <w:pPr>
        <w:ind w:left="1134" w:hanging="1134"/>
        <w:jc w:val="both"/>
        <w:rPr>
          <w:rFonts w:ascii="Gill Sans" w:hAnsi="Gill Sans" w:cs="Gill Sans"/>
          <w:b/>
          <w:color w:val="auto"/>
          <w:sz w:val="24"/>
        </w:rPr>
      </w:pPr>
    </w:p>
    <w:p w14:paraId="336EE393" w14:textId="77777777" w:rsidR="00122F57" w:rsidRDefault="00122F57" w:rsidP="006F19A6">
      <w:pPr>
        <w:ind w:left="1134" w:hanging="1134"/>
        <w:jc w:val="both"/>
        <w:rPr>
          <w:rFonts w:ascii="Gill Sans" w:hAnsi="Gill Sans" w:cs="Gill Sans"/>
          <w:b/>
          <w:color w:val="auto"/>
          <w:sz w:val="24"/>
        </w:rPr>
      </w:pPr>
    </w:p>
    <w:p w14:paraId="401D4BF4" w14:textId="77777777" w:rsidR="00122F57" w:rsidRDefault="00122F57" w:rsidP="006F19A6">
      <w:pPr>
        <w:ind w:left="1134" w:hanging="1134"/>
        <w:jc w:val="both"/>
        <w:rPr>
          <w:rFonts w:ascii="Gill Sans" w:hAnsi="Gill Sans" w:cs="Gill Sans"/>
          <w:b/>
          <w:color w:val="auto"/>
          <w:sz w:val="24"/>
        </w:rPr>
      </w:pPr>
    </w:p>
    <w:p w14:paraId="3EF7A968" w14:textId="77777777" w:rsidR="00122F57" w:rsidRDefault="00122F57" w:rsidP="006F19A6">
      <w:pPr>
        <w:ind w:left="1134" w:hanging="1134"/>
        <w:jc w:val="both"/>
        <w:rPr>
          <w:rFonts w:ascii="Gill Sans" w:hAnsi="Gill Sans" w:cs="Gill Sans"/>
          <w:b/>
          <w:color w:val="auto"/>
          <w:sz w:val="24"/>
        </w:rPr>
      </w:pPr>
    </w:p>
    <w:p w14:paraId="3E2AC57C" w14:textId="77777777" w:rsidR="00122F57" w:rsidRDefault="00122F57" w:rsidP="006F19A6">
      <w:pPr>
        <w:ind w:left="1134" w:hanging="1134"/>
        <w:jc w:val="both"/>
        <w:rPr>
          <w:rFonts w:ascii="Gill Sans" w:hAnsi="Gill Sans" w:cs="Gill Sans"/>
          <w:b/>
          <w:color w:val="auto"/>
          <w:sz w:val="24"/>
        </w:rPr>
      </w:pPr>
    </w:p>
    <w:p w14:paraId="09E70390" w14:textId="77777777" w:rsidR="00122F57" w:rsidRDefault="00122F57" w:rsidP="006F19A6">
      <w:pPr>
        <w:ind w:left="1134" w:hanging="1134"/>
        <w:jc w:val="both"/>
        <w:rPr>
          <w:rFonts w:ascii="Gill Sans" w:hAnsi="Gill Sans" w:cs="Gill Sans"/>
          <w:b/>
          <w:color w:val="auto"/>
          <w:sz w:val="24"/>
        </w:rPr>
      </w:pPr>
    </w:p>
    <w:p w14:paraId="7E8052CC" w14:textId="77777777" w:rsidR="00122F57" w:rsidRDefault="00122F57" w:rsidP="006F19A6">
      <w:pPr>
        <w:ind w:left="1134" w:hanging="1134"/>
        <w:jc w:val="both"/>
        <w:rPr>
          <w:rFonts w:ascii="Gill Sans" w:hAnsi="Gill Sans" w:cs="Gill Sans"/>
          <w:b/>
          <w:color w:val="auto"/>
          <w:sz w:val="24"/>
        </w:rPr>
      </w:pPr>
    </w:p>
    <w:p w14:paraId="1BF551C0" w14:textId="77777777" w:rsidR="00122F57" w:rsidRDefault="00122F57" w:rsidP="006F19A6">
      <w:pPr>
        <w:ind w:left="1134" w:hanging="1134"/>
        <w:jc w:val="both"/>
        <w:rPr>
          <w:rFonts w:ascii="Gill Sans" w:hAnsi="Gill Sans" w:cs="Gill Sans"/>
          <w:b/>
          <w:color w:val="auto"/>
          <w:sz w:val="24"/>
        </w:rPr>
      </w:pPr>
    </w:p>
    <w:p w14:paraId="2D4DED1F" w14:textId="77777777" w:rsidR="00122F57" w:rsidRDefault="00122F57" w:rsidP="006F19A6">
      <w:pPr>
        <w:ind w:left="1134" w:hanging="1134"/>
        <w:jc w:val="both"/>
        <w:rPr>
          <w:rFonts w:ascii="Gill Sans" w:hAnsi="Gill Sans" w:cs="Gill Sans"/>
          <w:b/>
          <w:color w:val="auto"/>
          <w:sz w:val="24"/>
        </w:rPr>
      </w:pPr>
    </w:p>
    <w:p w14:paraId="218E84D9" w14:textId="77777777" w:rsidR="00122F57" w:rsidRDefault="00122F57" w:rsidP="006F19A6">
      <w:pPr>
        <w:ind w:left="1134" w:hanging="1134"/>
        <w:jc w:val="both"/>
        <w:rPr>
          <w:rFonts w:ascii="Gill Sans" w:hAnsi="Gill Sans" w:cs="Gill Sans"/>
          <w:b/>
          <w:color w:val="auto"/>
          <w:sz w:val="24"/>
        </w:rPr>
      </w:pPr>
    </w:p>
    <w:p w14:paraId="738B305A" w14:textId="77777777" w:rsidR="00122F57" w:rsidRDefault="00122F57" w:rsidP="006F19A6">
      <w:pPr>
        <w:ind w:left="1134" w:hanging="1134"/>
        <w:jc w:val="both"/>
        <w:rPr>
          <w:rFonts w:ascii="Gill Sans" w:hAnsi="Gill Sans" w:cs="Gill Sans"/>
          <w:b/>
          <w:color w:val="auto"/>
          <w:sz w:val="24"/>
        </w:rPr>
      </w:pPr>
    </w:p>
    <w:p w14:paraId="3DCADD63" w14:textId="77777777" w:rsidR="00122F57" w:rsidRDefault="00122F57" w:rsidP="006F19A6">
      <w:pPr>
        <w:ind w:left="1134" w:hanging="1134"/>
        <w:jc w:val="both"/>
        <w:rPr>
          <w:rFonts w:ascii="Gill Sans" w:hAnsi="Gill Sans" w:cs="Gill Sans"/>
          <w:b/>
          <w:color w:val="auto"/>
          <w:sz w:val="24"/>
        </w:rPr>
      </w:pPr>
    </w:p>
    <w:p w14:paraId="2A9C0000" w14:textId="77777777" w:rsidR="00122F57" w:rsidRDefault="00122F57" w:rsidP="006F19A6">
      <w:pPr>
        <w:ind w:left="1134" w:hanging="1134"/>
        <w:jc w:val="both"/>
        <w:rPr>
          <w:rFonts w:ascii="Gill Sans" w:hAnsi="Gill Sans" w:cs="Gill Sans"/>
          <w:b/>
          <w:color w:val="auto"/>
          <w:sz w:val="24"/>
        </w:rPr>
      </w:pPr>
    </w:p>
    <w:p w14:paraId="3DB8BC18" w14:textId="77777777" w:rsidR="00122F57" w:rsidRDefault="00122F57" w:rsidP="006F19A6">
      <w:pPr>
        <w:ind w:left="1134" w:hanging="1134"/>
        <w:jc w:val="both"/>
        <w:rPr>
          <w:rFonts w:ascii="Gill Sans" w:hAnsi="Gill Sans" w:cs="Gill Sans"/>
          <w:b/>
          <w:color w:val="auto"/>
          <w:sz w:val="24"/>
        </w:rPr>
      </w:pPr>
    </w:p>
    <w:p w14:paraId="7314B21E" w14:textId="77777777" w:rsidR="00122F57" w:rsidRDefault="00122F57" w:rsidP="006F19A6">
      <w:pPr>
        <w:ind w:left="1134" w:hanging="1134"/>
        <w:jc w:val="both"/>
        <w:rPr>
          <w:rFonts w:ascii="Gill Sans" w:hAnsi="Gill Sans" w:cs="Gill Sans"/>
          <w:b/>
          <w:color w:val="auto"/>
          <w:sz w:val="24"/>
        </w:rPr>
      </w:pPr>
    </w:p>
    <w:p w14:paraId="7C021B16" w14:textId="77777777" w:rsidR="00122F57" w:rsidRDefault="00122F57" w:rsidP="006F19A6">
      <w:pPr>
        <w:ind w:left="1134" w:hanging="1134"/>
        <w:jc w:val="both"/>
        <w:rPr>
          <w:rFonts w:ascii="Gill Sans" w:hAnsi="Gill Sans" w:cs="Gill Sans"/>
          <w:b/>
          <w:color w:val="auto"/>
          <w:sz w:val="24"/>
        </w:rPr>
      </w:pPr>
    </w:p>
    <w:p w14:paraId="77D6144C" w14:textId="5307C27B" w:rsidR="00122F57" w:rsidRDefault="00122F57" w:rsidP="006F19A6">
      <w:pPr>
        <w:ind w:left="1134" w:hanging="1134"/>
        <w:jc w:val="both"/>
        <w:rPr>
          <w:rFonts w:ascii="Gill Sans" w:hAnsi="Gill Sans" w:cs="Gill Sans"/>
          <w:b/>
          <w:color w:val="auto"/>
          <w:sz w:val="24"/>
        </w:rPr>
      </w:pPr>
    </w:p>
    <w:p w14:paraId="6AD5AACE" w14:textId="7652198C" w:rsidR="00122F57" w:rsidRDefault="005B72C2" w:rsidP="006F19A6">
      <w:pPr>
        <w:ind w:left="1134" w:hanging="1134"/>
        <w:jc w:val="both"/>
        <w:rPr>
          <w:rFonts w:ascii="Gill Sans" w:hAnsi="Gill Sans" w:cs="Gill Sans"/>
          <w:b/>
          <w:color w:val="auto"/>
          <w:sz w:val="24"/>
        </w:rPr>
      </w:pPr>
      <w:r>
        <w:rPr>
          <w:rFonts w:ascii="Gill Sans" w:hAnsi="Gill Sans" w:cs="Gill Sans"/>
          <w:b/>
          <w:noProof/>
          <w:color w:val="auto"/>
          <w:sz w:val="24"/>
          <w:lang w:val="en-GB" w:eastAsia="en-GB"/>
        </w:rPr>
        <mc:AlternateContent>
          <mc:Choice Requires="wps">
            <w:drawing>
              <wp:anchor distT="0" distB="0" distL="114300" distR="114300" simplePos="0" relativeHeight="251665408" behindDoc="0" locked="0" layoutInCell="1" allowOverlap="1" wp14:anchorId="2A9BB974" wp14:editId="5D5A8FF9">
                <wp:simplePos x="0" y="0"/>
                <wp:positionH relativeFrom="column">
                  <wp:posOffset>800100</wp:posOffset>
                </wp:positionH>
                <wp:positionV relativeFrom="paragraph">
                  <wp:posOffset>114300</wp:posOffset>
                </wp:positionV>
                <wp:extent cx="4681855" cy="3652520"/>
                <wp:effectExtent l="0" t="0" r="23495" b="24130"/>
                <wp:wrapThrough wrapText="bothSides">
                  <wp:wrapPolygon edited="0">
                    <wp:start x="0" y="0"/>
                    <wp:lineTo x="0" y="21630"/>
                    <wp:lineTo x="21621" y="21630"/>
                    <wp:lineTo x="21621" y="0"/>
                    <wp:lineTo x="0" y="0"/>
                  </wp:wrapPolygon>
                </wp:wrapThrough>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81855" cy="3652520"/>
                        </a:xfrm>
                        <a:prstGeom prst="rect">
                          <a:avLst/>
                        </a:prstGeom>
                        <a:solidFill>
                          <a:schemeClr val="accent3">
                            <a:lumMod val="20000"/>
                            <a:lumOff val="80000"/>
                          </a:schemeClr>
                        </a:solidFill>
                        <a:ln>
                          <a:solidFill>
                            <a:schemeClr val="accent1"/>
                          </a:solid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14:paraId="3BD4752C" w14:textId="1F27D707" w:rsidR="000F6B22" w:rsidRPr="0012582C" w:rsidRDefault="000F6B22" w:rsidP="00122F57">
                            <w:pPr>
                              <w:jc w:val="both"/>
                              <w:rPr>
                                <w:rFonts w:ascii="Gill Sans" w:hAnsi="Gill Sans" w:cs="Gill Sans"/>
                                <w:b/>
                                <w:i/>
                                <w:color w:val="auto"/>
                                <w:szCs w:val="22"/>
                              </w:rPr>
                            </w:pPr>
                            <w:r>
                              <w:rPr>
                                <w:rFonts w:ascii="Gill Sans" w:hAnsi="Gill Sans" w:cs="Gill Sans"/>
                                <w:b/>
                                <w:i/>
                                <w:color w:val="auto"/>
                                <w:szCs w:val="22"/>
                              </w:rPr>
                              <w:t>Box3: Cost effectiveness of brief interventions continued..</w:t>
                            </w:r>
                          </w:p>
                          <w:p w14:paraId="75B9D7A4" w14:textId="6A86664D" w:rsidR="000F6B22" w:rsidRPr="00FB33D9" w:rsidRDefault="000F6B22" w:rsidP="00122F57">
                            <w:pPr>
                              <w:spacing w:line="240" w:lineRule="auto"/>
                              <w:jc w:val="both"/>
                              <w:rPr>
                                <w:rFonts w:ascii="Gill Sans" w:hAnsi="Gill Sans" w:cs="Gill Sans"/>
                                <w:szCs w:val="22"/>
                              </w:rPr>
                            </w:pPr>
                            <w:r w:rsidRPr="00FB33D9">
                              <w:rPr>
                                <w:rFonts w:ascii="Gill Sans" w:hAnsi="Gill Sans" w:cs="Gill Sans"/>
                                <w:b/>
                                <w:i/>
                                <w:szCs w:val="22"/>
                              </w:rPr>
                              <w:t>For sexual health:</w:t>
                            </w:r>
                            <w:r w:rsidRPr="00FB33D9">
                              <w:rPr>
                                <w:rFonts w:ascii="Gill Sans" w:hAnsi="Gill Sans" w:cs="Gill Sans"/>
                                <w:szCs w:val="22"/>
                              </w:rPr>
                              <w:t xml:space="preserve"> Although there is a lack of evidence to demonstrate the cost- effectiveness of brief interventions when compared to other kinds of interventions, cost-effectiveness analyses have shown that brief interventions which involve giving information or developing motivation and behavioural skills related to sexual health present the greatest benefits for the lowest cost whilst behavioural skills and enhanced counselling appear to be the least cost-effective interventions. In this context, one-to-one interventions to tackle STIs and teenage conceptions have been found to be cost-effective with interventions ranging from 18 to 240 minutes producing an incremental cost per QALY ranging from £3,200 to £96,000.</w:t>
                            </w:r>
                          </w:p>
                          <w:p w14:paraId="75929FCB" w14:textId="410F7C3A" w:rsidR="000F6B22" w:rsidRDefault="000F6B22" w:rsidP="00190BE3">
                            <w:pPr>
                              <w:spacing w:line="240" w:lineRule="auto"/>
                              <w:jc w:val="both"/>
                            </w:pPr>
                            <w:r>
                              <w:rPr>
                                <w:rFonts w:ascii="Gill Sans" w:hAnsi="Gill Sans" w:cs="Gill Sans"/>
                                <w:b/>
                                <w:i/>
                                <w:szCs w:val="22"/>
                              </w:rPr>
                              <w:t xml:space="preserve">Overview: </w:t>
                            </w:r>
                            <w:r w:rsidRPr="00FB33D9">
                              <w:rPr>
                                <w:rFonts w:ascii="Gill Sans" w:hAnsi="Gill Sans" w:cs="Gill Sans"/>
                                <w:szCs w:val="22"/>
                              </w:rPr>
                              <w:t>The NWPHO review concludes that the evidence supports the use of brief interventions for smoking cessation and alcohol use in primary care as an appropriate use of NHS resources, with the cost-effectiveness of these interventions falling well below the NICE threshold of £20,000 per QALY. The evidence is weaker in relation to the cost-effectiveness of brief interventions in other settings and those targeting sexual health, physical activity and healthy weight. However, it asserts that the evidence that is available indicates these approaches are also likely to be cost-effective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_x0000_s1030" type="#_x0000_t202" style="position:absolute;left:0;text-align:left;margin-left:63pt;margin-top:9pt;width:368.65pt;height:287.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" fillcolor="#eaf1dd [662]" strokecolor="#4f81bd [3204]">
                <v:path arrowok="t"/>
                <v:textbox>
                  <w:txbxContent>
                    <w:p w14:paraId="3BD4752C" w14:textId="1F27D707" w:rsidR="000F6B22" w:rsidRPr="0012582C" w:rsidRDefault="000F6B22" w:rsidP="00122F57">
                      <w:pPr>
                        <w:jc w:val="both"/>
                        <w:rPr>
                          <w:rFonts w:ascii="Gill Sans" w:hAnsi="Gill Sans" w:cs="Gill Sans"/>
                          <w:b/>
                          <w:i/>
                          <w:color w:val="auto"/>
                          <w:szCs w:val="22"/>
                        </w:rPr>
                      </w:pPr>
                      <w:r>
                        <w:rPr>
                          <w:rFonts w:ascii="Gill Sans" w:hAnsi="Gill Sans" w:cs="Gill Sans"/>
                          <w:b/>
                          <w:i/>
                          <w:color w:val="auto"/>
                          <w:szCs w:val="22"/>
                        </w:rPr>
                        <w:t>Box3: Cost effectiveness of brief interventions continued..</w:t>
                      </w:r>
                    </w:p>
                    <w:p w14:paraId="75B9D7A4" w14:textId="6A86664D" w:rsidR="000F6B22" w:rsidRPr="00FB33D9" w:rsidRDefault="000F6B22" w:rsidP="00122F57">
                      <w:pPr>
                        <w:spacing w:line="240" w:lineRule="auto"/>
                        <w:jc w:val="both"/>
                        <w:rPr>
                          <w:rFonts w:ascii="Gill Sans" w:hAnsi="Gill Sans" w:cs="Gill Sans"/>
                          <w:szCs w:val="22"/>
                        </w:rPr>
                      </w:pPr>
                      <w:r w:rsidRPr="00FB33D9">
                        <w:rPr>
                          <w:rFonts w:ascii="Gill Sans" w:hAnsi="Gill Sans" w:cs="Gill Sans"/>
                          <w:b/>
                          <w:i/>
                          <w:szCs w:val="22"/>
                        </w:rPr>
                        <w:t>For sexual health:</w:t>
                      </w:r>
                      <w:r w:rsidRPr="00FB33D9">
                        <w:rPr>
                          <w:rFonts w:ascii="Gill Sans" w:hAnsi="Gill Sans" w:cs="Gill Sans"/>
                          <w:szCs w:val="22"/>
                        </w:rPr>
                        <w:t xml:space="preserve"> Although there is a lack of evidence to demonstrate the cost- effectiveness of brief interventions when compared to other kinds of interventions, cost-effectiveness analyses have shown that brief interventions which involve giving information or developing motivation and behavioural skills related to sexual health present the greatest benefits for the lowest cost whilst behavioural skills and enhanced counselling appear to be the least cost-effective interventions. In this context, one-to-one interventions to tackle STIs and teenage conceptions have been found to be cost-effective with interventions ranging from 18 to 240 minutes producing an incremental cost per QALY ranging from £3,200 to £96,000.</w:t>
                      </w:r>
                    </w:p>
                    <w:p w14:paraId="75929FCB" w14:textId="410F7C3A" w:rsidR="000F6B22" w:rsidRDefault="000F6B22" w:rsidP="00190BE3">
                      <w:pPr>
                        <w:spacing w:line="240" w:lineRule="auto"/>
                        <w:jc w:val="both"/>
                      </w:pPr>
                      <w:r>
                        <w:rPr>
                          <w:rFonts w:ascii="Gill Sans" w:hAnsi="Gill Sans" w:cs="Gill Sans"/>
                          <w:b/>
                          <w:i/>
                          <w:szCs w:val="22"/>
                        </w:rPr>
                        <w:t xml:space="preserve">Overview: </w:t>
                      </w:r>
                      <w:r w:rsidRPr="00FB33D9">
                        <w:rPr>
                          <w:rFonts w:ascii="Gill Sans" w:hAnsi="Gill Sans" w:cs="Gill Sans"/>
                          <w:szCs w:val="22"/>
                        </w:rPr>
                        <w:t>The NWPHO review concludes that the evidence supports the use of brief interventions for smoking cessation and alcohol use in primary care as an appropriate use of NHS resources, with the cost-effectiveness of these interventions falling well below the NICE threshold of £20,000 per QALY. The evidence is weaker in relation to the cost-effectiveness of brief interventions in other settings and those targeting sexual health, physical activity and healthy weight. However, it asserts that the evidence that is available indicates these approaches are also likely to be cost-effective</w:t>
                      </w:r>
                    </w:p>
                  </w:txbxContent>
                </v:textbox>
                <w10:wrap type="through"/>
              </v:shape>
            </w:pict>
          </mc:Fallback>
        </mc:AlternateContent>
      </w:r>
    </w:p>
    <w:p w14:paraId="2206A323" w14:textId="10822734" w:rsidR="00122F57" w:rsidRDefault="00122F57" w:rsidP="006F19A6">
      <w:pPr>
        <w:ind w:left="1134" w:hanging="1134"/>
        <w:jc w:val="both"/>
        <w:rPr>
          <w:rFonts w:ascii="Gill Sans" w:hAnsi="Gill Sans" w:cs="Gill Sans"/>
          <w:b/>
          <w:color w:val="auto"/>
          <w:sz w:val="24"/>
        </w:rPr>
      </w:pPr>
    </w:p>
    <w:p w14:paraId="73AD4AC1" w14:textId="6D0A65D1" w:rsidR="00122F57" w:rsidRDefault="00122F57" w:rsidP="006F19A6">
      <w:pPr>
        <w:ind w:left="1134" w:hanging="1134"/>
        <w:jc w:val="both"/>
        <w:rPr>
          <w:rFonts w:ascii="Gill Sans" w:hAnsi="Gill Sans" w:cs="Gill Sans"/>
          <w:b/>
          <w:color w:val="auto"/>
          <w:sz w:val="24"/>
        </w:rPr>
      </w:pPr>
    </w:p>
    <w:p w14:paraId="5A19D489" w14:textId="77777777" w:rsidR="00122F57" w:rsidRDefault="00122F57" w:rsidP="006F19A6">
      <w:pPr>
        <w:ind w:left="1134" w:hanging="1134"/>
        <w:jc w:val="both"/>
        <w:rPr>
          <w:rFonts w:ascii="Gill Sans" w:hAnsi="Gill Sans" w:cs="Gill Sans"/>
          <w:b/>
          <w:color w:val="auto"/>
          <w:sz w:val="24"/>
        </w:rPr>
      </w:pPr>
    </w:p>
    <w:p w14:paraId="2BFB6084" w14:textId="77777777" w:rsidR="00122F57" w:rsidRDefault="00122F57" w:rsidP="006F19A6">
      <w:pPr>
        <w:ind w:left="1134" w:hanging="1134"/>
        <w:jc w:val="both"/>
        <w:rPr>
          <w:rFonts w:ascii="Gill Sans" w:hAnsi="Gill Sans" w:cs="Gill Sans"/>
          <w:b/>
          <w:color w:val="auto"/>
          <w:sz w:val="24"/>
        </w:rPr>
      </w:pPr>
    </w:p>
    <w:p w14:paraId="65B26C23" w14:textId="77777777" w:rsidR="00122F57" w:rsidRDefault="00122F57" w:rsidP="006F19A6">
      <w:pPr>
        <w:ind w:left="1134" w:hanging="1134"/>
        <w:jc w:val="both"/>
        <w:rPr>
          <w:rFonts w:ascii="Gill Sans" w:hAnsi="Gill Sans" w:cs="Gill Sans"/>
          <w:b/>
          <w:color w:val="auto"/>
          <w:sz w:val="24"/>
        </w:rPr>
      </w:pPr>
    </w:p>
    <w:p w14:paraId="08EB5FCC" w14:textId="77777777" w:rsidR="00122F57" w:rsidRDefault="00122F57" w:rsidP="006F19A6">
      <w:pPr>
        <w:ind w:left="1134" w:hanging="1134"/>
        <w:jc w:val="both"/>
        <w:rPr>
          <w:rFonts w:ascii="Gill Sans" w:hAnsi="Gill Sans" w:cs="Gill Sans"/>
          <w:b/>
          <w:color w:val="auto"/>
          <w:sz w:val="24"/>
        </w:rPr>
      </w:pPr>
    </w:p>
    <w:p w14:paraId="5670F4DE" w14:textId="77777777" w:rsidR="00190BE3" w:rsidRDefault="00190BE3" w:rsidP="006F19A6">
      <w:pPr>
        <w:ind w:left="1134" w:hanging="1134"/>
        <w:jc w:val="both"/>
        <w:rPr>
          <w:rFonts w:ascii="Gill Sans" w:hAnsi="Gill Sans" w:cs="Gill Sans"/>
          <w:b/>
          <w:color w:val="auto"/>
          <w:sz w:val="24"/>
        </w:rPr>
      </w:pPr>
    </w:p>
    <w:p w14:paraId="466ED3DF" w14:textId="77777777" w:rsidR="00190BE3" w:rsidRDefault="00190BE3" w:rsidP="006F19A6">
      <w:pPr>
        <w:ind w:left="1134" w:hanging="1134"/>
        <w:jc w:val="both"/>
        <w:rPr>
          <w:rFonts w:ascii="Gill Sans" w:hAnsi="Gill Sans" w:cs="Gill Sans"/>
          <w:b/>
          <w:color w:val="auto"/>
          <w:sz w:val="24"/>
        </w:rPr>
      </w:pPr>
    </w:p>
    <w:p w14:paraId="24C2E915" w14:textId="77777777" w:rsidR="00190BE3" w:rsidRDefault="00190BE3" w:rsidP="006F19A6">
      <w:pPr>
        <w:ind w:left="1134" w:hanging="1134"/>
        <w:jc w:val="both"/>
        <w:rPr>
          <w:rFonts w:ascii="Gill Sans" w:hAnsi="Gill Sans" w:cs="Gill Sans"/>
          <w:b/>
          <w:color w:val="auto"/>
          <w:sz w:val="24"/>
        </w:rPr>
      </w:pPr>
    </w:p>
    <w:p w14:paraId="647480A6" w14:textId="77777777" w:rsidR="00190BE3" w:rsidRDefault="00190BE3" w:rsidP="006F19A6">
      <w:pPr>
        <w:ind w:left="1134" w:hanging="1134"/>
        <w:jc w:val="both"/>
        <w:rPr>
          <w:rFonts w:ascii="Gill Sans" w:hAnsi="Gill Sans" w:cs="Gill Sans"/>
          <w:b/>
          <w:color w:val="auto"/>
          <w:sz w:val="24"/>
        </w:rPr>
      </w:pPr>
    </w:p>
    <w:p w14:paraId="64785F15" w14:textId="77777777" w:rsidR="00190BE3" w:rsidRDefault="00190BE3" w:rsidP="006F19A6">
      <w:pPr>
        <w:ind w:left="1134" w:hanging="1134"/>
        <w:jc w:val="both"/>
        <w:rPr>
          <w:rFonts w:ascii="Gill Sans" w:hAnsi="Gill Sans" w:cs="Gill Sans"/>
          <w:b/>
          <w:color w:val="auto"/>
          <w:sz w:val="24"/>
        </w:rPr>
      </w:pPr>
    </w:p>
    <w:p w14:paraId="78E48F5A" w14:textId="77777777" w:rsidR="00190BE3" w:rsidRDefault="00190BE3" w:rsidP="006F19A6">
      <w:pPr>
        <w:ind w:left="1134" w:hanging="1134"/>
        <w:jc w:val="both"/>
        <w:rPr>
          <w:rFonts w:ascii="Gill Sans" w:hAnsi="Gill Sans" w:cs="Gill Sans"/>
          <w:b/>
          <w:color w:val="auto"/>
          <w:sz w:val="24"/>
        </w:rPr>
      </w:pPr>
    </w:p>
    <w:p w14:paraId="55A6D0D6" w14:textId="77777777" w:rsidR="00B36C3A" w:rsidRDefault="00B36C3A" w:rsidP="006F19A6">
      <w:pPr>
        <w:ind w:left="1134" w:hanging="1134"/>
        <w:jc w:val="both"/>
        <w:rPr>
          <w:rFonts w:ascii="Gill Sans" w:hAnsi="Gill Sans" w:cs="Gill Sans"/>
          <w:b/>
          <w:color w:val="auto"/>
          <w:sz w:val="24"/>
        </w:rPr>
      </w:pPr>
      <w:r>
        <w:rPr>
          <w:rFonts w:ascii="Gill Sans" w:hAnsi="Gill Sans" w:cs="Gill Sans"/>
          <w:b/>
          <w:color w:val="auto"/>
          <w:sz w:val="24"/>
        </w:rPr>
        <w:t>6.2</w:t>
      </w:r>
      <w:r>
        <w:rPr>
          <w:rFonts w:ascii="Gill Sans" w:hAnsi="Gill Sans" w:cs="Gill Sans"/>
          <w:b/>
          <w:color w:val="auto"/>
          <w:sz w:val="24"/>
        </w:rPr>
        <w:tab/>
        <w:t>Evidence from Wider Training Experience About What Works</w:t>
      </w:r>
    </w:p>
    <w:p w14:paraId="7BA692F5" w14:textId="77777777" w:rsidR="00381B29" w:rsidRPr="00381B29" w:rsidRDefault="00381B29" w:rsidP="006F19A6">
      <w:pPr>
        <w:ind w:left="1134" w:hanging="1134"/>
        <w:jc w:val="both"/>
        <w:rPr>
          <w:rFonts w:ascii="Gill Sans" w:hAnsi="Gill Sans" w:cs="Gill Sans"/>
          <w:b/>
          <w:i/>
          <w:color w:val="auto"/>
          <w:szCs w:val="22"/>
        </w:rPr>
      </w:pPr>
      <w:r>
        <w:rPr>
          <w:rFonts w:ascii="Gill Sans" w:hAnsi="Gill Sans" w:cs="Gill Sans"/>
          <w:b/>
          <w:color w:val="auto"/>
          <w:sz w:val="24"/>
        </w:rPr>
        <w:tab/>
      </w:r>
      <w:r>
        <w:rPr>
          <w:rFonts w:ascii="Gill Sans" w:hAnsi="Gill Sans" w:cs="Gill Sans"/>
          <w:b/>
          <w:i/>
          <w:color w:val="auto"/>
          <w:szCs w:val="22"/>
        </w:rPr>
        <w:t>Content of training programmes</w:t>
      </w:r>
    </w:p>
    <w:p w14:paraId="4060AC74" w14:textId="77777777" w:rsidR="00D11750" w:rsidRDefault="00B36C3A" w:rsidP="006F19A6">
      <w:pPr>
        <w:ind w:left="1134" w:hanging="1134"/>
        <w:jc w:val="both"/>
        <w:rPr>
          <w:rFonts w:ascii="Gill Sans" w:hAnsi="Gill Sans" w:cs="Gill Sans"/>
          <w:color w:val="auto"/>
          <w:sz w:val="24"/>
        </w:rPr>
      </w:pPr>
      <w:r>
        <w:rPr>
          <w:rFonts w:ascii="Gill Sans" w:hAnsi="Gill Sans" w:cs="Gill Sans"/>
          <w:color w:val="auto"/>
          <w:sz w:val="24"/>
        </w:rPr>
        <w:t>6.2.1</w:t>
      </w:r>
      <w:r>
        <w:rPr>
          <w:rFonts w:ascii="Gill Sans" w:hAnsi="Gill Sans" w:cs="Gill Sans"/>
          <w:color w:val="auto"/>
          <w:sz w:val="24"/>
        </w:rPr>
        <w:tab/>
        <w:t>Whilst the content of training for the delivery of brief interventions, as with all training, should be guided by the needs and existing skills and</w:t>
      </w:r>
      <w:r w:rsidR="00381B29">
        <w:rPr>
          <w:rFonts w:ascii="Gill Sans" w:hAnsi="Gill Sans" w:cs="Gill Sans"/>
          <w:color w:val="auto"/>
          <w:sz w:val="24"/>
        </w:rPr>
        <w:t xml:space="preserve"> knowledge of participants, literature review highlights that key elements of brief intervention training sessions should include:</w:t>
      </w:r>
    </w:p>
    <w:p w14:paraId="57C4A3E6" w14:textId="77777777" w:rsidR="00381B29" w:rsidRPr="00381B29" w:rsidRDefault="00381B29" w:rsidP="00CB0886">
      <w:pPr>
        <w:pStyle w:val="ListParagraph"/>
        <w:numPr>
          <w:ilvl w:val="0"/>
          <w:numId w:val="31"/>
        </w:numPr>
        <w:spacing w:after="120"/>
        <w:ind w:left="1701" w:hanging="567"/>
        <w:jc w:val="both"/>
        <w:rPr>
          <w:rFonts w:ascii="Gill Sans" w:hAnsi="Gill Sans" w:cs="Gill Sans"/>
          <w:color w:val="auto"/>
          <w:sz w:val="24"/>
        </w:rPr>
      </w:pPr>
      <w:r>
        <w:rPr>
          <w:rFonts w:ascii="Gill Sans" w:hAnsi="Gill Sans" w:cs="Gill Sans"/>
          <w:bCs/>
          <w:color w:val="auto"/>
          <w:sz w:val="24"/>
        </w:rPr>
        <w:t>evidence about</w:t>
      </w:r>
      <w:r w:rsidRPr="00381B29">
        <w:rPr>
          <w:rFonts w:ascii="Gill Sans" w:hAnsi="Gill Sans" w:cs="Gill Sans"/>
          <w:bCs/>
          <w:color w:val="auto"/>
          <w:sz w:val="24"/>
        </w:rPr>
        <w:t xml:space="preserve"> the efficacy of interventions</w:t>
      </w:r>
      <w:r>
        <w:rPr>
          <w:rFonts w:ascii="Gill Sans" w:hAnsi="Gill Sans" w:cs="Gill Sans"/>
          <w:bCs/>
          <w:color w:val="auto"/>
          <w:sz w:val="24"/>
        </w:rPr>
        <w:t>;</w:t>
      </w:r>
    </w:p>
    <w:p w14:paraId="2DD08C84" w14:textId="77777777" w:rsidR="00381B29" w:rsidRPr="00381B29" w:rsidRDefault="00381B29" w:rsidP="00CB0886">
      <w:pPr>
        <w:pStyle w:val="ListParagraph"/>
        <w:numPr>
          <w:ilvl w:val="0"/>
          <w:numId w:val="31"/>
        </w:numPr>
        <w:spacing w:after="120"/>
        <w:ind w:left="1701" w:hanging="567"/>
        <w:jc w:val="both"/>
        <w:rPr>
          <w:rFonts w:ascii="Gill Sans" w:hAnsi="Gill Sans" w:cs="Gill Sans"/>
          <w:color w:val="auto"/>
          <w:sz w:val="24"/>
        </w:rPr>
      </w:pPr>
      <w:r>
        <w:rPr>
          <w:rFonts w:ascii="Gill Sans" w:hAnsi="Gill Sans" w:cs="Gill Sans"/>
          <w:bCs/>
          <w:color w:val="auto"/>
          <w:sz w:val="24"/>
        </w:rPr>
        <w:t>t</w:t>
      </w:r>
      <w:r w:rsidRPr="00381B29">
        <w:rPr>
          <w:rFonts w:ascii="Gill Sans" w:hAnsi="Gill Sans" w:cs="Gill Sans"/>
          <w:bCs/>
          <w:color w:val="auto"/>
          <w:sz w:val="24"/>
        </w:rPr>
        <w:t>heories of behaviour change</w:t>
      </w:r>
      <w:r>
        <w:rPr>
          <w:rFonts w:ascii="Gill Sans" w:hAnsi="Gill Sans" w:cs="Gill Sans"/>
          <w:bCs/>
          <w:color w:val="auto"/>
          <w:sz w:val="24"/>
        </w:rPr>
        <w:t>;</w:t>
      </w:r>
    </w:p>
    <w:p w14:paraId="34AB7540" w14:textId="77777777" w:rsidR="00381B29" w:rsidRPr="00381B29" w:rsidRDefault="00381B29" w:rsidP="00CB0886">
      <w:pPr>
        <w:pStyle w:val="ListParagraph"/>
        <w:numPr>
          <w:ilvl w:val="0"/>
          <w:numId w:val="31"/>
        </w:numPr>
        <w:spacing w:after="120"/>
        <w:ind w:left="1701" w:hanging="567"/>
        <w:jc w:val="both"/>
        <w:rPr>
          <w:rFonts w:ascii="Gill Sans" w:hAnsi="Gill Sans" w:cs="Gill Sans"/>
          <w:color w:val="auto"/>
          <w:sz w:val="24"/>
        </w:rPr>
      </w:pPr>
      <w:r>
        <w:rPr>
          <w:rFonts w:ascii="Gill Sans" w:hAnsi="Gill Sans" w:cs="Gill Sans"/>
          <w:bCs/>
          <w:color w:val="auto"/>
          <w:sz w:val="24"/>
        </w:rPr>
        <w:t>t</w:t>
      </w:r>
      <w:r w:rsidRPr="00381B29">
        <w:rPr>
          <w:rFonts w:ascii="Gill Sans" w:hAnsi="Gill Sans" w:cs="Gill Sans"/>
          <w:bCs/>
          <w:color w:val="auto"/>
          <w:sz w:val="24"/>
        </w:rPr>
        <w:t>opic specific training</w:t>
      </w:r>
      <w:r>
        <w:rPr>
          <w:rFonts w:ascii="Gill Sans" w:hAnsi="Gill Sans" w:cs="Gill Sans"/>
          <w:bCs/>
          <w:color w:val="auto"/>
          <w:sz w:val="24"/>
        </w:rPr>
        <w:t>;</w:t>
      </w:r>
    </w:p>
    <w:p w14:paraId="30BDF52A" w14:textId="77777777" w:rsidR="00381B29" w:rsidRPr="00381B29" w:rsidRDefault="00381B29" w:rsidP="00CB0886">
      <w:pPr>
        <w:pStyle w:val="ListParagraph"/>
        <w:numPr>
          <w:ilvl w:val="0"/>
          <w:numId w:val="31"/>
        </w:numPr>
        <w:spacing w:after="120"/>
        <w:ind w:left="1701" w:hanging="567"/>
        <w:jc w:val="both"/>
        <w:rPr>
          <w:rFonts w:ascii="Gill Sans" w:hAnsi="Gill Sans" w:cs="Gill Sans"/>
          <w:color w:val="auto"/>
          <w:sz w:val="24"/>
        </w:rPr>
      </w:pPr>
      <w:r>
        <w:rPr>
          <w:rFonts w:ascii="Gill Sans" w:hAnsi="Gill Sans" w:cs="Gill Sans"/>
          <w:bCs/>
          <w:color w:val="auto"/>
          <w:sz w:val="24"/>
        </w:rPr>
        <w:t>s</w:t>
      </w:r>
      <w:r w:rsidRPr="00381B29">
        <w:rPr>
          <w:rFonts w:ascii="Gill Sans" w:hAnsi="Gill Sans" w:cs="Gill Sans"/>
          <w:bCs/>
          <w:color w:val="auto"/>
          <w:sz w:val="24"/>
        </w:rPr>
        <w:t>kills for assessing readiness to change</w:t>
      </w:r>
      <w:r>
        <w:rPr>
          <w:rFonts w:ascii="Gill Sans" w:hAnsi="Gill Sans" w:cs="Gill Sans"/>
          <w:bCs/>
          <w:color w:val="auto"/>
          <w:sz w:val="24"/>
        </w:rPr>
        <w:t>;</w:t>
      </w:r>
    </w:p>
    <w:p w14:paraId="027308BB" w14:textId="77777777" w:rsidR="00381B29" w:rsidRPr="00381B29" w:rsidRDefault="00381B29" w:rsidP="00CB0886">
      <w:pPr>
        <w:pStyle w:val="ListParagraph"/>
        <w:numPr>
          <w:ilvl w:val="0"/>
          <w:numId w:val="31"/>
        </w:numPr>
        <w:spacing w:after="120"/>
        <w:ind w:left="1701" w:hanging="567"/>
        <w:rPr>
          <w:rFonts w:ascii="Gill Sans" w:hAnsi="Gill Sans" w:cs="Gill Sans"/>
          <w:color w:val="auto"/>
          <w:sz w:val="24"/>
        </w:rPr>
      </w:pPr>
      <w:r>
        <w:rPr>
          <w:rFonts w:ascii="Gill Sans" w:hAnsi="Gill Sans" w:cs="Gill Sans"/>
          <w:bCs/>
          <w:color w:val="auto"/>
          <w:sz w:val="24"/>
        </w:rPr>
        <w:t>s</w:t>
      </w:r>
      <w:r w:rsidRPr="00381B29">
        <w:rPr>
          <w:rFonts w:ascii="Gill Sans" w:hAnsi="Gill Sans" w:cs="Gill Sans"/>
          <w:bCs/>
          <w:color w:val="auto"/>
          <w:sz w:val="24"/>
        </w:rPr>
        <w:t>kills for building rapp</w:t>
      </w:r>
      <w:r>
        <w:rPr>
          <w:rFonts w:ascii="Gill Sans" w:hAnsi="Gill Sans" w:cs="Gill Sans"/>
          <w:bCs/>
          <w:color w:val="auto"/>
          <w:sz w:val="24"/>
        </w:rPr>
        <w:t>ort and facilitating discussion;</w:t>
      </w:r>
    </w:p>
    <w:p w14:paraId="12229174" w14:textId="77777777" w:rsidR="00381B29" w:rsidRPr="00381B29" w:rsidRDefault="00381B29" w:rsidP="00CB0886">
      <w:pPr>
        <w:pStyle w:val="ListParagraph"/>
        <w:numPr>
          <w:ilvl w:val="0"/>
          <w:numId w:val="31"/>
        </w:numPr>
        <w:spacing w:after="120"/>
        <w:ind w:left="1701" w:hanging="567"/>
        <w:rPr>
          <w:rFonts w:ascii="Gill Sans" w:hAnsi="Gill Sans" w:cs="Gill Sans"/>
          <w:color w:val="auto"/>
          <w:sz w:val="24"/>
        </w:rPr>
      </w:pPr>
      <w:r>
        <w:rPr>
          <w:rFonts w:ascii="Gill Sans" w:hAnsi="Gill Sans" w:cs="Gill Sans"/>
          <w:bCs/>
          <w:color w:val="auto"/>
          <w:sz w:val="24"/>
        </w:rPr>
        <w:t>l</w:t>
      </w:r>
      <w:r w:rsidRPr="00381B29">
        <w:rPr>
          <w:rFonts w:ascii="Gill Sans" w:hAnsi="Gill Sans" w:cs="Gill Sans"/>
          <w:bCs/>
          <w:color w:val="auto"/>
          <w:sz w:val="24"/>
        </w:rPr>
        <w:t>earning how to deal with different client groups</w:t>
      </w:r>
      <w:r>
        <w:rPr>
          <w:rFonts w:ascii="Gill Sans" w:hAnsi="Gill Sans" w:cs="Gill Sans"/>
          <w:bCs/>
          <w:color w:val="auto"/>
          <w:sz w:val="24"/>
        </w:rPr>
        <w:t>.</w:t>
      </w:r>
    </w:p>
    <w:p w14:paraId="45C6FFB4" w14:textId="77777777" w:rsidR="00190BE3" w:rsidRDefault="00190BE3" w:rsidP="00381B29">
      <w:pPr>
        <w:spacing w:before="360"/>
        <w:ind w:left="2268" w:hanging="1134"/>
        <w:jc w:val="both"/>
        <w:rPr>
          <w:rFonts w:ascii="Gill Sans" w:hAnsi="Gill Sans" w:cs="Gill Sans"/>
          <w:b/>
          <w:i/>
          <w:color w:val="auto"/>
          <w:szCs w:val="22"/>
        </w:rPr>
      </w:pPr>
    </w:p>
    <w:p w14:paraId="7E4C8297" w14:textId="77777777" w:rsidR="00190BE3" w:rsidRDefault="00190BE3" w:rsidP="00381B29">
      <w:pPr>
        <w:spacing w:before="360"/>
        <w:ind w:left="2268" w:hanging="1134"/>
        <w:jc w:val="both"/>
        <w:rPr>
          <w:rFonts w:ascii="Gill Sans" w:hAnsi="Gill Sans" w:cs="Gill Sans"/>
          <w:b/>
          <w:i/>
          <w:color w:val="auto"/>
          <w:szCs w:val="22"/>
        </w:rPr>
      </w:pPr>
    </w:p>
    <w:p w14:paraId="583AD1C4" w14:textId="77777777" w:rsidR="00190BE3" w:rsidRDefault="00190BE3" w:rsidP="00381B29">
      <w:pPr>
        <w:spacing w:before="360"/>
        <w:ind w:left="2268" w:hanging="1134"/>
        <w:jc w:val="both"/>
        <w:rPr>
          <w:rFonts w:ascii="Gill Sans" w:hAnsi="Gill Sans" w:cs="Gill Sans"/>
          <w:b/>
          <w:i/>
          <w:color w:val="auto"/>
          <w:szCs w:val="22"/>
        </w:rPr>
      </w:pPr>
    </w:p>
    <w:p w14:paraId="5332C65D" w14:textId="77777777" w:rsidR="00381B29" w:rsidRPr="00381B29" w:rsidRDefault="00381B29" w:rsidP="00381B29">
      <w:pPr>
        <w:spacing w:before="360"/>
        <w:ind w:left="2268" w:hanging="1134"/>
        <w:jc w:val="both"/>
        <w:rPr>
          <w:rFonts w:ascii="Gill Sans" w:hAnsi="Gill Sans" w:cs="Gill Sans"/>
          <w:b/>
          <w:i/>
          <w:color w:val="auto"/>
          <w:szCs w:val="22"/>
        </w:rPr>
      </w:pPr>
      <w:r>
        <w:rPr>
          <w:rFonts w:ascii="Gill Sans" w:hAnsi="Gill Sans" w:cs="Gill Sans"/>
          <w:b/>
          <w:i/>
          <w:color w:val="auto"/>
          <w:szCs w:val="22"/>
        </w:rPr>
        <w:t>Training methods</w:t>
      </w:r>
    </w:p>
    <w:p w14:paraId="5DF0C99B" w14:textId="77777777" w:rsidR="00D663CC" w:rsidRPr="00D663CC" w:rsidRDefault="00381B29" w:rsidP="00D663CC">
      <w:pPr>
        <w:spacing w:before="240"/>
        <w:ind w:left="1134" w:hanging="1134"/>
        <w:jc w:val="both"/>
        <w:rPr>
          <w:rFonts w:ascii="Gill Sans" w:hAnsi="Gill Sans" w:cs="Gill Sans"/>
          <w:color w:val="auto"/>
          <w:sz w:val="24"/>
        </w:rPr>
      </w:pPr>
      <w:r>
        <w:rPr>
          <w:rFonts w:ascii="Gill Sans" w:hAnsi="Gill Sans" w:cs="Gill Sans"/>
          <w:color w:val="auto"/>
          <w:sz w:val="24"/>
        </w:rPr>
        <w:t>6.2.2</w:t>
      </w:r>
      <w:r>
        <w:rPr>
          <w:rFonts w:ascii="Gill Sans" w:hAnsi="Gill Sans" w:cs="Gill Sans"/>
          <w:color w:val="auto"/>
          <w:sz w:val="24"/>
        </w:rPr>
        <w:tab/>
      </w:r>
      <w:r w:rsidR="00D663CC" w:rsidRPr="00D663CC">
        <w:rPr>
          <w:rFonts w:ascii="Gill Sans" w:hAnsi="Gill Sans" w:cs="Gill Sans"/>
          <w:color w:val="auto"/>
          <w:sz w:val="24"/>
        </w:rPr>
        <w:t xml:space="preserve">A multiple-method training approach is considered the most effective in engaging staff to perform brief interventions. This encompasses: </w:t>
      </w:r>
    </w:p>
    <w:p w14:paraId="797327C1" w14:textId="77777777" w:rsidR="00D663CC" w:rsidRPr="00D663CC" w:rsidRDefault="00D663CC" w:rsidP="00CB0886">
      <w:pPr>
        <w:numPr>
          <w:ilvl w:val="0"/>
          <w:numId w:val="32"/>
        </w:numPr>
        <w:spacing w:before="120" w:after="120"/>
        <w:ind w:left="1701" w:hanging="567"/>
        <w:jc w:val="both"/>
        <w:rPr>
          <w:rFonts w:ascii="Gill Sans" w:hAnsi="Gill Sans" w:cs="Gill Sans"/>
          <w:color w:val="auto"/>
          <w:sz w:val="24"/>
        </w:rPr>
      </w:pPr>
      <w:r w:rsidRPr="00D663CC">
        <w:rPr>
          <w:rFonts w:ascii="Gill Sans" w:hAnsi="Gill Sans" w:cs="Gill Sans"/>
          <w:color w:val="auto"/>
          <w:sz w:val="24"/>
        </w:rPr>
        <w:t>didactic teaching carried out by presentation of contextual and topic-related information, dissemination of relevant written materials and practical exercises such as quizzes</w:t>
      </w:r>
      <w:r w:rsidR="00183F2F">
        <w:rPr>
          <w:rFonts w:ascii="Gill Sans" w:hAnsi="Gill Sans" w:cs="Gill Sans"/>
          <w:color w:val="auto"/>
          <w:sz w:val="24"/>
        </w:rPr>
        <w:t>;</w:t>
      </w:r>
    </w:p>
    <w:p w14:paraId="51C91F42" w14:textId="77777777" w:rsidR="00D663CC" w:rsidRPr="00D663CC" w:rsidRDefault="00D663CC" w:rsidP="00CB0886">
      <w:pPr>
        <w:numPr>
          <w:ilvl w:val="0"/>
          <w:numId w:val="32"/>
        </w:numPr>
        <w:spacing w:before="120" w:after="120"/>
        <w:ind w:left="1701" w:hanging="567"/>
        <w:jc w:val="both"/>
        <w:rPr>
          <w:rFonts w:ascii="Gill Sans" w:hAnsi="Gill Sans" w:cs="Gill Sans"/>
          <w:color w:val="auto"/>
          <w:sz w:val="24"/>
        </w:rPr>
      </w:pPr>
      <w:r w:rsidRPr="00D663CC">
        <w:rPr>
          <w:rFonts w:ascii="Gill Sans" w:hAnsi="Gill Sans" w:cs="Gill Sans"/>
          <w:color w:val="auto"/>
          <w:sz w:val="24"/>
        </w:rPr>
        <w:t>skill-based sessions delivered by video observation and role play</w:t>
      </w:r>
      <w:r w:rsidR="00183F2F">
        <w:rPr>
          <w:rFonts w:ascii="Gill Sans" w:hAnsi="Gill Sans" w:cs="Gill Sans"/>
          <w:color w:val="auto"/>
          <w:sz w:val="24"/>
        </w:rPr>
        <w:t>;</w:t>
      </w:r>
    </w:p>
    <w:p w14:paraId="2BC10277" w14:textId="77777777" w:rsidR="00D663CC" w:rsidRPr="00D663CC" w:rsidRDefault="00D663CC" w:rsidP="00CB0886">
      <w:pPr>
        <w:numPr>
          <w:ilvl w:val="0"/>
          <w:numId w:val="32"/>
        </w:numPr>
        <w:spacing w:before="120" w:after="120"/>
        <w:ind w:left="1701" w:hanging="567"/>
        <w:jc w:val="both"/>
        <w:rPr>
          <w:rFonts w:ascii="Gill Sans" w:hAnsi="Gill Sans" w:cs="Gill Sans"/>
          <w:color w:val="auto"/>
          <w:sz w:val="24"/>
        </w:rPr>
      </w:pPr>
      <w:r w:rsidRPr="00D663CC">
        <w:rPr>
          <w:rFonts w:ascii="Gill Sans" w:hAnsi="Gill Sans" w:cs="Gill Sans"/>
          <w:color w:val="auto"/>
          <w:sz w:val="24"/>
        </w:rPr>
        <w:t>group discussion and individua</w:t>
      </w:r>
      <w:r w:rsidR="00183F2F">
        <w:rPr>
          <w:rFonts w:ascii="Gill Sans" w:hAnsi="Gill Sans" w:cs="Gill Sans"/>
          <w:color w:val="auto"/>
          <w:sz w:val="24"/>
        </w:rPr>
        <w:t>l reflection and practice time;</w:t>
      </w:r>
    </w:p>
    <w:p w14:paraId="268860C1" w14:textId="77777777" w:rsidR="00D663CC" w:rsidRPr="00D663CC" w:rsidRDefault="00183F2F" w:rsidP="00CB0886">
      <w:pPr>
        <w:numPr>
          <w:ilvl w:val="0"/>
          <w:numId w:val="32"/>
        </w:numPr>
        <w:spacing w:before="120" w:after="120"/>
        <w:ind w:left="1701" w:hanging="567"/>
        <w:jc w:val="both"/>
        <w:rPr>
          <w:rFonts w:ascii="Gill Sans" w:hAnsi="Gill Sans" w:cs="Gill Sans"/>
          <w:color w:val="auto"/>
          <w:sz w:val="24"/>
        </w:rPr>
      </w:pPr>
      <w:r>
        <w:rPr>
          <w:rFonts w:ascii="Gill Sans" w:hAnsi="Gill Sans" w:cs="Gill Sans"/>
          <w:color w:val="auto"/>
          <w:sz w:val="24"/>
        </w:rPr>
        <w:t>f</w:t>
      </w:r>
      <w:r w:rsidR="00D663CC" w:rsidRPr="00D663CC">
        <w:rPr>
          <w:rFonts w:ascii="Gill Sans" w:hAnsi="Gill Sans" w:cs="Gill Sans"/>
          <w:color w:val="auto"/>
          <w:sz w:val="24"/>
        </w:rPr>
        <w:t>ollow-up ongoing support after the initial training with feedback on performance</w:t>
      </w:r>
      <w:r>
        <w:rPr>
          <w:rFonts w:ascii="Gill Sans" w:hAnsi="Gill Sans" w:cs="Gill Sans"/>
          <w:color w:val="auto"/>
          <w:sz w:val="24"/>
        </w:rPr>
        <w:t>.</w:t>
      </w:r>
      <w:r>
        <w:rPr>
          <w:rStyle w:val="FootnoteReference"/>
          <w:rFonts w:ascii="Gill Sans" w:hAnsi="Gill Sans" w:cs="Gill Sans"/>
          <w:color w:val="auto"/>
          <w:sz w:val="24"/>
        </w:rPr>
        <w:footnoteReference w:id="34"/>
      </w:r>
      <w:r w:rsidR="00D663CC" w:rsidRPr="00D663CC">
        <w:rPr>
          <w:rFonts w:ascii="Gill Sans" w:hAnsi="Gill Sans" w:cs="Gill Sans"/>
          <w:color w:val="auto"/>
          <w:sz w:val="24"/>
        </w:rPr>
        <w:t xml:space="preserve"> </w:t>
      </w:r>
    </w:p>
    <w:p w14:paraId="58F49791" w14:textId="77777777" w:rsidR="00381B29" w:rsidRPr="00183F2F" w:rsidRDefault="00183F2F" w:rsidP="006C6A1D">
      <w:pPr>
        <w:spacing w:before="360"/>
        <w:ind w:left="1854" w:hanging="720"/>
        <w:jc w:val="both"/>
        <w:rPr>
          <w:rFonts w:ascii="Gill Sans" w:hAnsi="Gill Sans" w:cs="Gill Sans"/>
          <w:b/>
          <w:i/>
          <w:color w:val="auto"/>
          <w:szCs w:val="22"/>
        </w:rPr>
      </w:pPr>
      <w:r w:rsidRPr="00183F2F">
        <w:rPr>
          <w:rFonts w:ascii="Gill Sans" w:hAnsi="Gill Sans" w:cs="Gill Sans"/>
          <w:b/>
          <w:i/>
          <w:color w:val="auto"/>
          <w:szCs w:val="22"/>
        </w:rPr>
        <w:t>Addressing known barriers</w:t>
      </w:r>
    </w:p>
    <w:p w14:paraId="3A676C25" w14:textId="77777777" w:rsidR="00D74113" w:rsidRPr="00D74113" w:rsidRDefault="00183F2F" w:rsidP="00D74113">
      <w:pPr>
        <w:ind w:left="1134" w:hanging="1134"/>
        <w:jc w:val="both"/>
        <w:rPr>
          <w:rFonts w:ascii="Gill Sans" w:hAnsi="Gill Sans" w:cs="Gill Sans"/>
          <w:color w:val="auto"/>
          <w:sz w:val="24"/>
        </w:rPr>
      </w:pPr>
      <w:r>
        <w:rPr>
          <w:rFonts w:ascii="Gill Sans" w:hAnsi="Gill Sans" w:cs="Gill Sans"/>
          <w:color w:val="auto"/>
          <w:sz w:val="24"/>
        </w:rPr>
        <w:t>6.2.3</w:t>
      </w:r>
      <w:r>
        <w:rPr>
          <w:rFonts w:ascii="Gill Sans" w:hAnsi="Gill Sans" w:cs="Gill Sans"/>
          <w:color w:val="auto"/>
          <w:sz w:val="24"/>
        </w:rPr>
        <w:tab/>
      </w:r>
      <w:r w:rsidR="00D74113" w:rsidRPr="00D74113">
        <w:rPr>
          <w:rFonts w:ascii="Gill Sans" w:hAnsi="Gill Sans" w:cs="Gill Sans"/>
          <w:color w:val="auto"/>
          <w:sz w:val="24"/>
        </w:rPr>
        <w:t xml:space="preserve">Good quality training sessions </w:t>
      </w:r>
      <w:r w:rsidR="00D74113">
        <w:rPr>
          <w:rFonts w:ascii="Gill Sans" w:hAnsi="Gill Sans" w:cs="Gill Sans"/>
          <w:color w:val="auto"/>
          <w:sz w:val="24"/>
        </w:rPr>
        <w:t>that take account of participants’ existing skills and knowledge</w:t>
      </w:r>
      <w:r w:rsidR="00D74113">
        <w:rPr>
          <w:rStyle w:val="FootnoteReference"/>
          <w:rFonts w:ascii="Gill Sans" w:hAnsi="Gill Sans" w:cs="Gill Sans"/>
          <w:color w:val="auto"/>
          <w:sz w:val="24"/>
        </w:rPr>
        <w:footnoteReference w:id="35"/>
      </w:r>
      <w:r w:rsidR="00D74113">
        <w:rPr>
          <w:rFonts w:ascii="Gill Sans" w:hAnsi="Gill Sans" w:cs="Gill Sans"/>
          <w:color w:val="auto"/>
          <w:sz w:val="24"/>
        </w:rPr>
        <w:t xml:space="preserve"> combined with </w:t>
      </w:r>
      <w:r w:rsidR="00D74113" w:rsidRPr="00D74113">
        <w:rPr>
          <w:rFonts w:ascii="Gill Sans" w:hAnsi="Gill Sans" w:cs="Gill Sans"/>
          <w:color w:val="auto"/>
          <w:sz w:val="24"/>
        </w:rPr>
        <w:t>ongoing follow-up support is more likely to lift some of the known barriers to the delivery of brief int</w:t>
      </w:r>
      <w:r w:rsidR="00D74113">
        <w:rPr>
          <w:rFonts w:ascii="Gill Sans" w:hAnsi="Gill Sans" w:cs="Gill Sans"/>
          <w:color w:val="auto"/>
          <w:sz w:val="24"/>
        </w:rPr>
        <w:t xml:space="preserve">erventions. </w:t>
      </w:r>
      <w:r w:rsidR="00456B80">
        <w:rPr>
          <w:rFonts w:ascii="Gill Sans" w:hAnsi="Gill Sans" w:cs="Gill Sans"/>
          <w:color w:val="auto"/>
          <w:sz w:val="24"/>
        </w:rPr>
        <w:t xml:space="preserve">In this context, </w:t>
      </w:r>
      <w:r w:rsidR="00D74113">
        <w:rPr>
          <w:rFonts w:ascii="Gill Sans" w:hAnsi="Gill Sans" w:cs="Gill Sans"/>
          <w:color w:val="auto"/>
          <w:sz w:val="24"/>
        </w:rPr>
        <w:t>Powell and Thurston</w:t>
      </w:r>
      <w:r w:rsidR="00D74113" w:rsidRPr="00D74113">
        <w:rPr>
          <w:rFonts w:ascii="Gill Sans" w:hAnsi="Gill Sans" w:cs="Gill Sans"/>
          <w:color w:val="auto"/>
          <w:sz w:val="24"/>
        </w:rPr>
        <w:t xml:space="preserve"> (2008)</w:t>
      </w:r>
      <w:r w:rsidR="00D74113">
        <w:rPr>
          <w:rStyle w:val="FootnoteReference"/>
          <w:rFonts w:ascii="Gill Sans" w:hAnsi="Gill Sans" w:cs="Gill Sans"/>
          <w:color w:val="auto"/>
          <w:sz w:val="24"/>
        </w:rPr>
        <w:footnoteReference w:id="36"/>
      </w:r>
      <w:r w:rsidR="008F3FD2">
        <w:rPr>
          <w:rFonts w:ascii="Gill Sans" w:hAnsi="Gill Sans" w:cs="Gill Sans"/>
          <w:color w:val="auto"/>
          <w:sz w:val="24"/>
        </w:rPr>
        <w:t xml:space="preserve"> summarise the key barriers that training should address as</w:t>
      </w:r>
      <w:r w:rsidR="00D74113" w:rsidRPr="00D74113">
        <w:rPr>
          <w:rFonts w:ascii="Gill Sans" w:hAnsi="Gill Sans" w:cs="Gill Sans"/>
          <w:color w:val="auto"/>
          <w:sz w:val="24"/>
        </w:rPr>
        <w:t>:</w:t>
      </w:r>
    </w:p>
    <w:p w14:paraId="2CAC9272" w14:textId="77777777" w:rsidR="00D74113" w:rsidRPr="008F3FD2" w:rsidRDefault="008F3FD2" w:rsidP="00CB0886">
      <w:pPr>
        <w:numPr>
          <w:ilvl w:val="0"/>
          <w:numId w:val="33"/>
        </w:numPr>
        <w:spacing w:after="120"/>
        <w:ind w:left="1701" w:hanging="567"/>
        <w:jc w:val="both"/>
        <w:rPr>
          <w:rFonts w:ascii="Gill Sans" w:hAnsi="Gill Sans" w:cs="Gill Sans"/>
          <w:bCs/>
          <w:color w:val="auto"/>
          <w:sz w:val="24"/>
          <w:lang w:val="en-GB"/>
        </w:rPr>
      </w:pPr>
      <w:r w:rsidRPr="008F3FD2">
        <w:rPr>
          <w:rFonts w:ascii="Gill Sans" w:hAnsi="Gill Sans" w:cs="Gill Sans"/>
          <w:bCs/>
          <w:color w:val="auto"/>
          <w:sz w:val="24"/>
        </w:rPr>
        <w:t>fear of d</w:t>
      </w:r>
      <w:r w:rsidR="00D74113" w:rsidRPr="008F3FD2">
        <w:rPr>
          <w:rFonts w:ascii="Gill Sans" w:hAnsi="Gill Sans" w:cs="Gill Sans"/>
          <w:bCs/>
          <w:color w:val="auto"/>
          <w:sz w:val="24"/>
        </w:rPr>
        <w:t>amage to professional relationship with service users</w:t>
      </w:r>
      <w:r w:rsidRPr="008F3FD2">
        <w:rPr>
          <w:rFonts w:ascii="Gill Sans" w:hAnsi="Gill Sans" w:cs="Gill Sans"/>
          <w:bCs/>
          <w:color w:val="auto"/>
          <w:sz w:val="24"/>
        </w:rPr>
        <w:t xml:space="preserve"> - </w:t>
      </w:r>
      <w:r w:rsidRPr="008F3FD2">
        <w:rPr>
          <w:rFonts w:ascii="Gill Sans" w:hAnsi="Gill Sans" w:cs="Gill Sans"/>
          <w:bCs/>
          <w:color w:val="auto"/>
          <w:sz w:val="24"/>
          <w:lang w:val="en-GB"/>
        </w:rPr>
        <w:t>amongst staff with an established relationship with service users, there is evidence of some concern that delivery of behaviour change interventions can harm a positive rapport with clients and annoy them b</w:t>
      </w:r>
      <w:r w:rsidR="00456B80">
        <w:rPr>
          <w:rFonts w:ascii="Gill Sans" w:hAnsi="Gill Sans" w:cs="Gill Sans"/>
          <w:bCs/>
          <w:color w:val="auto"/>
          <w:sz w:val="24"/>
          <w:lang w:val="en-GB"/>
        </w:rPr>
        <w:t>y offering uncalled for advice;</w:t>
      </w:r>
    </w:p>
    <w:p w14:paraId="737AF26F" w14:textId="77777777" w:rsidR="00D74113" w:rsidRPr="00D74113" w:rsidRDefault="00456B80" w:rsidP="00CB0886">
      <w:pPr>
        <w:numPr>
          <w:ilvl w:val="0"/>
          <w:numId w:val="33"/>
        </w:numPr>
        <w:spacing w:after="120"/>
        <w:ind w:left="1701" w:hanging="567"/>
        <w:jc w:val="both"/>
        <w:rPr>
          <w:rFonts w:ascii="Gill Sans" w:hAnsi="Gill Sans" w:cs="Gill Sans"/>
          <w:color w:val="auto"/>
          <w:sz w:val="24"/>
        </w:rPr>
      </w:pPr>
      <w:r>
        <w:rPr>
          <w:rFonts w:ascii="Gill Sans" w:hAnsi="Gill Sans" w:cs="Gill Sans"/>
          <w:bCs/>
          <w:color w:val="auto"/>
          <w:sz w:val="24"/>
        </w:rPr>
        <w:t>a</w:t>
      </w:r>
      <w:r w:rsidR="00D74113" w:rsidRPr="00D74113">
        <w:rPr>
          <w:rFonts w:ascii="Gill Sans" w:hAnsi="Gill Sans" w:cs="Gill Sans"/>
          <w:bCs/>
          <w:color w:val="auto"/>
          <w:sz w:val="24"/>
        </w:rPr>
        <w:t>nticipation of poor success</w:t>
      </w:r>
      <w:r w:rsidR="008F3FD2">
        <w:rPr>
          <w:rFonts w:ascii="Gill Sans" w:hAnsi="Gill Sans" w:cs="Gill Sans"/>
          <w:bCs/>
          <w:color w:val="auto"/>
          <w:sz w:val="24"/>
        </w:rPr>
        <w:t xml:space="preserve"> - </w:t>
      </w:r>
      <w:r w:rsidR="008F3FD2">
        <w:rPr>
          <w:rFonts w:ascii="Gill Sans" w:hAnsi="Gill Sans" w:cs="Gill Sans"/>
          <w:bCs/>
          <w:color w:val="auto"/>
          <w:sz w:val="24"/>
          <w:lang w:val="en-GB"/>
        </w:rPr>
        <w:t>expectation</w:t>
      </w:r>
      <w:r w:rsidR="008F3FD2" w:rsidRPr="008F3FD2">
        <w:rPr>
          <w:rFonts w:ascii="Gill Sans" w:hAnsi="Gill Sans" w:cs="Gill Sans"/>
          <w:bCs/>
          <w:color w:val="auto"/>
          <w:sz w:val="24"/>
          <w:lang w:val="en-GB"/>
        </w:rPr>
        <w:t xml:space="preserve"> that behaviour change will not be achieved is reported to deter staff from attempting to deliver interventions</w:t>
      </w:r>
      <w:r>
        <w:rPr>
          <w:rFonts w:ascii="Gill Sans" w:hAnsi="Gill Sans" w:cs="Gill Sans"/>
          <w:bCs/>
          <w:color w:val="auto"/>
          <w:sz w:val="24"/>
          <w:lang w:val="en-GB"/>
        </w:rPr>
        <w:t>;</w:t>
      </w:r>
    </w:p>
    <w:p w14:paraId="4EB3700E" w14:textId="77777777" w:rsidR="00456B80" w:rsidRDefault="00456B80" w:rsidP="00CB0886">
      <w:pPr>
        <w:numPr>
          <w:ilvl w:val="0"/>
          <w:numId w:val="33"/>
        </w:numPr>
        <w:spacing w:after="120"/>
        <w:ind w:left="1701" w:hanging="567"/>
        <w:jc w:val="both"/>
        <w:rPr>
          <w:rFonts w:ascii="Gill Sans" w:hAnsi="Gill Sans" w:cs="Gill Sans"/>
          <w:color w:val="auto"/>
          <w:sz w:val="24"/>
        </w:rPr>
      </w:pPr>
      <w:r>
        <w:rPr>
          <w:rFonts w:ascii="Gill Sans" w:hAnsi="Gill Sans" w:cs="Gill Sans"/>
          <w:bCs/>
          <w:color w:val="auto"/>
          <w:sz w:val="24"/>
        </w:rPr>
        <w:t>l</w:t>
      </w:r>
      <w:r w:rsidR="00D74113" w:rsidRPr="00D74113">
        <w:rPr>
          <w:rFonts w:ascii="Gill Sans" w:hAnsi="Gill Sans" w:cs="Gill Sans"/>
          <w:bCs/>
          <w:color w:val="auto"/>
          <w:sz w:val="24"/>
        </w:rPr>
        <w:t>ack of incentives</w:t>
      </w:r>
      <w:r>
        <w:rPr>
          <w:rFonts w:ascii="Gill Sans" w:hAnsi="Gill Sans" w:cs="Gill Sans"/>
          <w:bCs/>
          <w:color w:val="auto"/>
          <w:sz w:val="24"/>
        </w:rPr>
        <w:t xml:space="preserve"> - </w:t>
      </w:r>
      <w:r>
        <w:rPr>
          <w:rFonts w:ascii="Gill Sans" w:hAnsi="Gill Sans" w:cs="Gill Sans"/>
          <w:bCs/>
          <w:color w:val="auto"/>
          <w:sz w:val="24"/>
          <w:lang w:val="en-GB"/>
        </w:rPr>
        <w:t>l</w:t>
      </w:r>
      <w:r w:rsidRPr="00456B80">
        <w:rPr>
          <w:rFonts w:ascii="Gill Sans" w:hAnsi="Gill Sans" w:cs="Gill Sans"/>
          <w:bCs/>
          <w:color w:val="auto"/>
          <w:sz w:val="24"/>
          <w:lang w:val="en-GB"/>
        </w:rPr>
        <w:t>ack of professional reward for interventions is cited as a barrier to implementing intervention programmes</w:t>
      </w:r>
      <w:r>
        <w:rPr>
          <w:rFonts w:ascii="Gill Sans" w:hAnsi="Gill Sans" w:cs="Gill Sans"/>
          <w:bCs/>
          <w:color w:val="auto"/>
          <w:sz w:val="24"/>
          <w:lang w:val="en-GB"/>
        </w:rPr>
        <w:t xml:space="preserve"> but there is disagreement over their use;</w:t>
      </w:r>
    </w:p>
    <w:p w14:paraId="54DE99EF" w14:textId="77777777" w:rsidR="00456B80" w:rsidRDefault="00456B80" w:rsidP="00CB0886">
      <w:pPr>
        <w:numPr>
          <w:ilvl w:val="0"/>
          <w:numId w:val="33"/>
        </w:numPr>
        <w:spacing w:after="120"/>
        <w:ind w:left="1701" w:hanging="567"/>
        <w:jc w:val="both"/>
        <w:rPr>
          <w:rFonts w:ascii="Gill Sans" w:hAnsi="Gill Sans" w:cs="Gill Sans"/>
          <w:color w:val="auto"/>
          <w:sz w:val="24"/>
        </w:rPr>
      </w:pPr>
      <w:r>
        <w:rPr>
          <w:rFonts w:ascii="Gill Sans" w:hAnsi="Gill Sans" w:cs="Gill Sans"/>
          <w:bCs/>
          <w:color w:val="auto"/>
          <w:sz w:val="24"/>
        </w:rPr>
        <w:lastRenderedPageBreak/>
        <w:t>l</w:t>
      </w:r>
      <w:r w:rsidR="00D74113" w:rsidRPr="00456B80">
        <w:rPr>
          <w:rFonts w:ascii="Gill Sans" w:hAnsi="Gill Sans" w:cs="Gill Sans"/>
          <w:bCs/>
          <w:color w:val="auto"/>
          <w:sz w:val="24"/>
        </w:rPr>
        <w:t xml:space="preserve">ack of time and organisational support for interventions </w:t>
      </w:r>
      <w:r>
        <w:rPr>
          <w:rFonts w:ascii="Gill Sans" w:hAnsi="Gill Sans" w:cs="Gill Sans"/>
          <w:bCs/>
          <w:color w:val="auto"/>
          <w:sz w:val="24"/>
        </w:rPr>
        <w:t xml:space="preserve">- </w:t>
      </w:r>
      <w:r>
        <w:rPr>
          <w:rFonts w:ascii="Gill Sans" w:hAnsi="Gill Sans" w:cs="Gill Sans"/>
          <w:bCs/>
          <w:color w:val="auto"/>
          <w:sz w:val="24"/>
          <w:lang w:val="en-GB"/>
        </w:rPr>
        <w:t>l</w:t>
      </w:r>
      <w:r w:rsidRPr="00456B80">
        <w:rPr>
          <w:rFonts w:ascii="Gill Sans" w:hAnsi="Gill Sans" w:cs="Gill Sans"/>
          <w:bCs/>
          <w:color w:val="auto"/>
          <w:sz w:val="24"/>
          <w:lang w:val="en-GB"/>
        </w:rPr>
        <w:t xml:space="preserve">ack of time to conduct interventions </w:t>
      </w:r>
      <w:r>
        <w:rPr>
          <w:rFonts w:ascii="Gill Sans" w:hAnsi="Gill Sans" w:cs="Gill Sans"/>
          <w:bCs/>
          <w:color w:val="auto"/>
          <w:sz w:val="24"/>
          <w:lang w:val="en-GB"/>
        </w:rPr>
        <w:t>is a frequently cited problem and requires t</w:t>
      </w:r>
      <w:r w:rsidRPr="00456B80">
        <w:rPr>
          <w:rFonts w:ascii="Gill Sans" w:hAnsi="Gill Sans" w:cs="Gill Sans"/>
          <w:bCs/>
          <w:color w:val="auto"/>
          <w:sz w:val="24"/>
          <w:lang w:val="en-GB"/>
        </w:rPr>
        <w:t>raining to consider the environment in which staff are working and provide realistic targets</w:t>
      </w:r>
      <w:r>
        <w:rPr>
          <w:rFonts w:ascii="Gill Sans" w:hAnsi="Gill Sans" w:cs="Gill Sans"/>
          <w:bCs/>
          <w:color w:val="auto"/>
          <w:sz w:val="24"/>
          <w:lang w:val="en-GB"/>
        </w:rPr>
        <w:t xml:space="preserve"> for implementing interventions;</w:t>
      </w:r>
    </w:p>
    <w:p w14:paraId="7AC43F49" w14:textId="77777777" w:rsidR="00456B80" w:rsidRDefault="00456B80" w:rsidP="00CB0886">
      <w:pPr>
        <w:numPr>
          <w:ilvl w:val="0"/>
          <w:numId w:val="33"/>
        </w:numPr>
        <w:spacing w:after="120"/>
        <w:ind w:left="1701" w:hanging="567"/>
        <w:jc w:val="both"/>
        <w:rPr>
          <w:rFonts w:ascii="Gill Sans" w:hAnsi="Gill Sans" w:cs="Gill Sans"/>
          <w:color w:val="auto"/>
          <w:sz w:val="24"/>
        </w:rPr>
      </w:pPr>
      <w:r>
        <w:rPr>
          <w:rFonts w:ascii="Gill Sans" w:hAnsi="Gill Sans" w:cs="Gill Sans"/>
          <w:bCs/>
          <w:color w:val="auto"/>
          <w:sz w:val="24"/>
        </w:rPr>
        <w:t>l</w:t>
      </w:r>
      <w:r w:rsidR="00D74113" w:rsidRPr="00456B80">
        <w:rPr>
          <w:rFonts w:ascii="Gill Sans" w:hAnsi="Gill Sans" w:cs="Gill Sans"/>
          <w:bCs/>
          <w:color w:val="auto"/>
          <w:sz w:val="24"/>
        </w:rPr>
        <w:t xml:space="preserve">ack of knowledge </w:t>
      </w:r>
      <w:r>
        <w:rPr>
          <w:rFonts w:ascii="Gill Sans" w:hAnsi="Gill Sans" w:cs="Gill Sans"/>
          <w:bCs/>
          <w:color w:val="auto"/>
          <w:sz w:val="24"/>
        </w:rPr>
        <w:t xml:space="preserve">- </w:t>
      </w:r>
      <w:r>
        <w:rPr>
          <w:rFonts w:ascii="Gill Sans" w:hAnsi="Gill Sans" w:cs="Gill Sans"/>
          <w:bCs/>
          <w:color w:val="auto"/>
          <w:sz w:val="24"/>
          <w:lang w:val="en-GB"/>
        </w:rPr>
        <w:t>l</w:t>
      </w:r>
      <w:r w:rsidRPr="00456B80">
        <w:rPr>
          <w:rFonts w:ascii="Gill Sans" w:hAnsi="Gill Sans" w:cs="Gill Sans"/>
          <w:bCs/>
          <w:color w:val="auto"/>
          <w:sz w:val="24"/>
          <w:lang w:val="en-GB"/>
        </w:rPr>
        <w:t>ack of knowledge in relation to areas of behaviour can lower staff confidence whilst poor knowledge of referral processes and available sources of support can also hinder interventions</w:t>
      </w:r>
      <w:r>
        <w:rPr>
          <w:rFonts w:ascii="Gill Sans" w:hAnsi="Gill Sans" w:cs="Gill Sans"/>
          <w:bCs/>
          <w:color w:val="auto"/>
          <w:sz w:val="24"/>
          <w:lang w:val="en-GB"/>
        </w:rPr>
        <w:t>;</w:t>
      </w:r>
    </w:p>
    <w:p w14:paraId="55BCCF13" w14:textId="77777777" w:rsidR="00D74113" w:rsidRPr="00456B80" w:rsidRDefault="00456B80" w:rsidP="00CB0886">
      <w:pPr>
        <w:numPr>
          <w:ilvl w:val="0"/>
          <w:numId w:val="33"/>
        </w:numPr>
        <w:spacing w:after="120"/>
        <w:ind w:left="1701" w:hanging="567"/>
        <w:jc w:val="both"/>
        <w:rPr>
          <w:rFonts w:ascii="Gill Sans" w:hAnsi="Gill Sans" w:cs="Gill Sans"/>
          <w:color w:val="auto"/>
          <w:sz w:val="24"/>
        </w:rPr>
      </w:pPr>
      <w:r>
        <w:rPr>
          <w:rFonts w:ascii="Gill Sans" w:hAnsi="Gill Sans" w:cs="Gill Sans"/>
          <w:color w:val="auto"/>
          <w:sz w:val="24"/>
        </w:rPr>
        <w:t>l</w:t>
      </w:r>
      <w:r w:rsidR="00D74113" w:rsidRPr="00456B80">
        <w:rPr>
          <w:rFonts w:ascii="Gill Sans" w:hAnsi="Gill Sans" w:cs="Gill Sans"/>
          <w:color w:val="auto"/>
          <w:sz w:val="24"/>
        </w:rPr>
        <w:t>ack of skills</w:t>
      </w:r>
      <w:r>
        <w:rPr>
          <w:rFonts w:ascii="Gill Sans" w:hAnsi="Gill Sans" w:cs="Gill Sans"/>
          <w:color w:val="auto"/>
          <w:sz w:val="24"/>
        </w:rPr>
        <w:t xml:space="preserve"> - </w:t>
      </w:r>
      <w:r w:rsidRPr="00456B80">
        <w:rPr>
          <w:rFonts w:ascii="Gill Sans" w:hAnsi="Gill Sans" w:cs="Gill Sans"/>
          <w:color w:val="auto"/>
          <w:sz w:val="24"/>
          <w:lang w:val="en-GB"/>
        </w:rPr>
        <w:t xml:space="preserve">a lack of skills and confidence </w:t>
      </w:r>
      <w:r>
        <w:rPr>
          <w:rFonts w:ascii="Gill Sans" w:hAnsi="Gill Sans" w:cs="Gill Sans"/>
          <w:color w:val="auto"/>
          <w:sz w:val="24"/>
          <w:lang w:val="en-GB"/>
        </w:rPr>
        <w:t xml:space="preserve">combined with the perceived complexity of </w:t>
      </w:r>
      <w:r w:rsidRPr="00456B80">
        <w:rPr>
          <w:rFonts w:ascii="Gill Sans" w:hAnsi="Gill Sans" w:cs="Gill Sans"/>
          <w:color w:val="auto"/>
          <w:sz w:val="24"/>
          <w:lang w:val="en-GB"/>
        </w:rPr>
        <w:t>behaviour change encounter</w:t>
      </w:r>
      <w:r>
        <w:rPr>
          <w:rFonts w:ascii="Gill Sans" w:hAnsi="Gill Sans" w:cs="Gill Sans"/>
          <w:color w:val="auto"/>
          <w:sz w:val="24"/>
          <w:lang w:val="en-GB"/>
        </w:rPr>
        <w:t>s</w:t>
      </w:r>
      <w:r w:rsidRPr="00456B80">
        <w:rPr>
          <w:rFonts w:ascii="Gill Sans" w:hAnsi="Gill Sans" w:cs="Gill Sans"/>
          <w:color w:val="auto"/>
          <w:sz w:val="24"/>
          <w:lang w:val="en-GB"/>
        </w:rPr>
        <w:t xml:space="preserve"> can lead </w:t>
      </w:r>
      <w:r>
        <w:rPr>
          <w:rFonts w:ascii="Gill Sans" w:hAnsi="Gill Sans" w:cs="Gill Sans"/>
          <w:color w:val="auto"/>
          <w:sz w:val="24"/>
          <w:lang w:val="en-GB"/>
        </w:rPr>
        <w:t>to staff avoiding the topic.</w:t>
      </w:r>
    </w:p>
    <w:p w14:paraId="4760F9F9" w14:textId="77777777" w:rsidR="00456B80" w:rsidRDefault="00456B80" w:rsidP="006C6A1D">
      <w:pPr>
        <w:spacing w:before="360" w:after="120"/>
        <w:ind w:left="1134"/>
        <w:jc w:val="both"/>
        <w:rPr>
          <w:rFonts w:ascii="Gill Sans" w:hAnsi="Gill Sans" w:cs="Gill Sans"/>
          <w:b/>
          <w:i/>
          <w:color w:val="auto"/>
          <w:szCs w:val="22"/>
          <w:lang w:val="en-GB"/>
        </w:rPr>
      </w:pPr>
      <w:r>
        <w:rPr>
          <w:rFonts w:ascii="Gill Sans" w:hAnsi="Gill Sans" w:cs="Gill Sans"/>
          <w:b/>
          <w:i/>
          <w:color w:val="auto"/>
          <w:szCs w:val="22"/>
          <w:lang w:val="en-GB"/>
        </w:rPr>
        <w:t>Other training considerations</w:t>
      </w:r>
    </w:p>
    <w:p w14:paraId="6E6298C6" w14:textId="77777777" w:rsidR="006C6A1D" w:rsidRDefault="00456B80" w:rsidP="006C6A1D">
      <w:pPr>
        <w:spacing w:before="240" w:after="120"/>
        <w:ind w:left="1134" w:hanging="1134"/>
        <w:jc w:val="both"/>
        <w:rPr>
          <w:rFonts w:ascii="Gill Sans" w:hAnsi="Gill Sans" w:cs="Gill Sans"/>
          <w:color w:val="auto"/>
          <w:sz w:val="24"/>
        </w:rPr>
      </w:pPr>
      <w:r>
        <w:rPr>
          <w:rFonts w:ascii="Gill Sans" w:hAnsi="Gill Sans" w:cs="Gill Sans"/>
          <w:color w:val="auto"/>
          <w:sz w:val="24"/>
          <w:lang w:val="en-GB"/>
        </w:rPr>
        <w:t>6.2.4</w:t>
      </w:r>
      <w:r>
        <w:rPr>
          <w:rFonts w:ascii="Gill Sans" w:hAnsi="Gill Sans" w:cs="Gill Sans"/>
          <w:color w:val="auto"/>
          <w:sz w:val="24"/>
          <w:lang w:val="en-GB"/>
        </w:rPr>
        <w:tab/>
      </w:r>
      <w:r w:rsidR="006C6A1D" w:rsidRPr="006C6A1D">
        <w:rPr>
          <w:rFonts w:ascii="Gill Sans" w:hAnsi="Gill Sans" w:cs="Gill Sans"/>
          <w:color w:val="auto"/>
          <w:sz w:val="24"/>
        </w:rPr>
        <w:t xml:space="preserve">Other key ingredients for a successful training are reported to be: </w:t>
      </w:r>
    </w:p>
    <w:p w14:paraId="578BE388" w14:textId="77777777" w:rsidR="006C6A1D" w:rsidRDefault="006C6A1D" w:rsidP="00CB0886">
      <w:pPr>
        <w:pStyle w:val="ListParagraph"/>
        <w:numPr>
          <w:ilvl w:val="0"/>
          <w:numId w:val="34"/>
        </w:numPr>
        <w:spacing w:after="120"/>
        <w:ind w:left="1701" w:hanging="567"/>
        <w:jc w:val="both"/>
        <w:rPr>
          <w:rFonts w:ascii="Gill Sans" w:hAnsi="Gill Sans" w:cs="Gill Sans"/>
          <w:color w:val="auto"/>
          <w:sz w:val="24"/>
        </w:rPr>
      </w:pPr>
      <w:r w:rsidRPr="006C6A1D">
        <w:rPr>
          <w:rFonts w:ascii="Gill Sans" w:hAnsi="Gill Sans" w:cs="Gill Sans"/>
          <w:color w:val="auto"/>
          <w:sz w:val="24"/>
        </w:rPr>
        <w:t>the delivery of training by ‘credible experts’</w:t>
      </w:r>
      <w:r>
        <w:rPr>
          <w:rFonts w:ascii="Gill Sans" w:hAnsi="Gill Sans" w:cs="Gill Sans"/>
          <w:color w:val="auto"/>
          <w:sz w:val="24"/>
        </w:rPr>
        <w:t>;</w:t>
      </w:r>
      <w:r>
        <w:rPr>
          <w:rStyle w:val="FootnoteReference"/>
          <w:rFonts w:ascii="Gill Sans" w:hAnsi="Gill Sans" w:cs="Gill Sans"/>
          <w:color w:val="auto"/>
          <w:sz w:val="24"/>
        </w:rPr>
        <w:footnoteReference w:id="37"/>
      </w:r>
    </w:p>
    <w:p w14:paraId="2CA4BF22" w14:textId="77777777" w:rsidR="006C6A1D" w:rsidRDefault="006C6A1D" w:rsidP="00CB0886">
      <w:pPr>
        <w:pStyle w:val="ListParagraph"/>
        <w:numPr>
          <w:ilvl w:val="0"/>
          <w:numId w:val="34"/>
        </w:numPr>
        <w:spacing w:after="120"/>
        <w:ind w:left="1701" w:hanging="567"/>
        <w:jc w:val="both"/>
        <w:rPr>
          <w:rFonts w:ascii="Gill Sans" w:hAnsi="Gill Sans" w:cs="Gill Sans"/>
          <w:color w:val="auto"/>
          <w:sz w:val="24"/>
        </w:rPr>
      </w:pPr>
      <w:r w:rsidRPr="006C6A1D">
        <w:rPr>
          <w:rFonts w:ascii="Gill Sans" w:hAnsi="Gill Sans" w:cs="Gill Sans"/>
          <w:color w:val="auto"/>
          <w:sz w:val="24"/>
        </w:rPr>
        <w:t xml:space="preserve">small group sizes (less than 20 participants); </w:t>
      </w:r>
    </w:p>
    <w:p w14:paraId="72A77B37" w14:textId="5ED5BC6D" w:rsidR="00D8149F" w:rsidRPr="00122F57" w:rsidRDefault="006C6A1D" w:rsidP="00122F57">
      <w:pPr>
        <w:pStyle w:val="ListParagraph"/>
        <w:numPr>
          <w:ilvl w:val="0"/>
          <w:numId w:val="34"/>
        </w:numPr>
        <w:spacing w:after="120"/>
        <w:ind w:left="1701" w:hanging="567"/>
        <w:jc w:val="both"/>
        <w:rPr>
          <w:rFonts w:ascii="Gill Sans" w:hAnsi="Gill Sans" w:cs="Gill Sans"/>
          <w:color w:val="auto"/>
          <w:sz w:val="24"/>
        </w:rPr>
      </w:pPr>
      <w:r w:rsidRPr="006C6A1D">
        <w:rPr>
          <w:rFonts w:ascii="Gill Sans" w:hAnsi="Gill Sans" w:cs="Gill Sans"/>
          <w:color w:val="auto"/>
          <w:sz w:val="24"/>
        </w:rPr>
        <w:t>the tailoring of the training to the participants’ level of knowledge and existing repertoire of skills, their professional role and their everyday workplace problems</w:t>
      </w:r>
      <w:r>
        <w:rPr>
          <w:rFonts w:ascii="Gill Sans" w:hAnsi="Gill Sans" w:cs="Gill Sans"/>
          <w:color w:val="auto"/>
          <w:sz w:val="24"/>
        </w:rPr>
        <w:t>.</w:t>
      </w:r>
      <w:r>
        <w:rPr>
          <w:rStyle w:val="FootnoteReference"/>
          <w:rFonts w:ascii="Gill Sans" w:hAnsi="Gill Sans" w:cs="Gill Sans"/>
          <w:color w:val="auto"/>
          <w:sz w:val="24"/>
        </w:rPr>
        <w:footnoteReference w:id="38"/>
      </w:r>
    </w:p>
    <w:p w14:paraId="1E2ED25C" w14:textId="77777777" w:rsidR="00D8149F" w:rsidRPr="00D8149F" w:rsidRDefault="00D8149F" w:rsidP="006C6A1D">
      <w:pPr>
        <w:spacing w:before="480"/>
        <w:ind w:left="1134" w:hanging="1134"/>
        <w:jc w:val="both"/>
        <w:rPr>
          <w:rFonts w:ascii="Gill Sans" w:hAnsi="Gill Sans" w:cs="Gill Sans"/>
          <w:color w:val="auto"/>
          <w:sz w:val="24"/>
        </w:rPr>
      </w:pPr>
      <w:r>
        <w:rPr>
          <w:rFonts w:ascii="Gill Sans" w:hAnsi="Gill Sans" w:cs="Gill Sans"/>
          <w:color w:val="auto"/>
          <w:sz w:val="24"/>
        </w:rPr>
        <w:t>6.2.5</w:t>
      </w:r>
      <w:r>
        <w:rPr>
          <w:rFonts w:ascii="Gill Sans" w:hAnsi="Gill Sans" w:cs="Gill Sans"/>
          <w:color w:val="auto"/>
          <w:sz w:val="24"/>
        </w:rPr>
        <w:tab/>
      </w:r>
      <w:r w:rsidRPr="00D8149F">
        <w:rPr>
          <w:rFonts w:ascii="Gill Sans" w:hAnsi="Gill Sans" w:cs="Gill Sans"/>
          <w:color w:val="auto"/>
          <w:sz w:val="24"/>
        </w:rPr>
        <w:t>The majority of literature that examines the impact of training to the delivery of BIs reviews training delivered face to face in group sessions. However, another form of training for the delivery of BIs seems to emerge in recent years, that gives often seem as more cost-effective and personalised. This is provided through e-learning courses following a self-assessment and gives the opportunity to the professional to be trained on delivering BIs  at his own pace, in his own time and even at this home environment. Some of the courses are focused on the skills needed to provide BIs in general. Others are designed to train professionals how to deliver BIs on specific health/ lifestyle issues such as alcohol and smoking. These courses are considered valuable tools for continuous professional development and sometimes are used as a part of a training package that combines them with face-to-face training.</w:t>
      </w:r>
    </w:p>
    <w:p w14:paraId="638E303B" w14:textId="77777777" w:rsidR="00190BE3" w:rsidRDefault="00190BE3" w:rsidP="0012582C">
      <w:pPr>
        <w:spacing w:before="480"/>
        <w:ind w:left="1134" w:hanging="1134"/>
        <w:jc w:val="both"/>
        <w:rPr>
          <w:rFonts w:ascii="Gill Sans" w:hAnsi="Gill Sans" w:cs="Gill Sans"/>
          <w:b/>
          <w:color w:val="auto"/>
          <w:sz w:val="24"/>
        </w:rPr>
      </w:pPr>
    </w:p>
    <w:p w14:paraId="60DD3414" w14:textId="77777777" w:rsidR="00190BE3" w:rsidRDefault="00190BE3" w:rsidP="0012582C">
      <w:pPr>
        <w:spacing w:before="480"/>
        <w:ind w:left="1134" w:hanging="1134"/>
        <w:jc w:val="both"/>
        <w:rPr>
          <w:rFonts w:ascii="Gill Sans" w:hAnsi="Gill Sans" w:cs="Gill Sans"/>
          <w:b/>
          <w:color w:val="auto"/>
          <w:sz w:val="24"/>
        </w:rPr>
      </w:pPr>
    </w:p>
    <w:p w14:paraId="2123CBA5" w14:textId="77777777" w:rsidR="00190BE3" w:rsidRDefault="00190BE3" w:rsidP="00EA45BC">
      <w:pPr>
        <w:spacing w:before="480"/>
        <w:jc w:val="both"/>
        <w:rPr>
          <w:rFonts w:ascii="Gill Sans" w:hAnsi="Gill Sans" w:cs="Gill Sans"/>
          <w:b/>
          <w:color w:val="auto"/>
          <w:sz w:val="24"/>
        </w:rPr>
      </w:pPr>
    </w:p>
    <w:p w14:paraId="0548E420" w14:textId="77777777" w:rsidR="00381B29" w:rsidRDefault="006C6A1D" w:rsidP="0012582C">
      <w:pPr>
        <w:spacing w:before="480"/>
        <w:ind w:left="1134" w:hanging="1134"/>
        <w:jc w:val="both"/>
        <w:rPr>
          <w:rFonts w:ascii="Gill Sans" w:hAnsi="Gill Sans" w:cs="Gill Sans"/>
          <w:b/>
          <w:color w:val="auto"/>
          <w:sz w:val="24"/>
        </w:rPr>
      </w:pPr>
      <w:r>
        <w:rPr>
          <w:rFonts w:ascii="Gill Sans" w:hAnsi="Gill Sans" w:cs="Gill Sans"/>
          <w:b/>
          <w:color w:val="auto"/>
          <w:sz w:val="24"/>
        </w:rPr>
        <w:t>6.3</w:t>
      </w:r>
      <w:r>
        <w:rPr>
          <w:rFonts w:ascii="Gill Sans" w:hAnsi="Gill Sans" w:cs="Gill Sans"/>
          <w:b/>
          <w:color w:val="auto"/>
          <w:sz w:val="24"/>
        </w:rPr>
        <w:tab/>
        <w:t>Good Practice Examples for Training in Brief Advice and Brief Interventions</w:t>
      </w:r>
    </w:p>
    <w:p w14:paraId="0A98C5FE" w14:textId="18C52AA4" w:rsidR="00C042DC" w:rsidRDefault="006C6A1D" w:rsidP="00190BE3">
      <w:pPr>
        <w:spacing w:before="240"/>
        <w:ind w:left="1134" w:hanging="1134"/>
        <w:jc w:val="both"/>
        <w:rPr>
          <w:rFonts w:ascii="Gill Sans" w:hAnsi="Gill Sans" w:cs="Gill Sans"/>
          <w:color w:val="auto"/>
          <w:sz w:val="24"/>
        </w:rPr>
      </w:pPr>
      <w:r w:rsidRPr="006C6A1D">
        <w:rPr>
          <w:rFonts w:ascii="Gill Sans" w:hAnsi="Gill Sans" w:cs="Gill Sans"/>
          <w:color w:val="auto"/>
          <w:sz w:val="24"/>
        </w:rPr>
        <w:t>6.3.1</w:t>
      </w:r>
      <w:r w:rsidRPr="006C6A1D">
        <w:rPr>
          <w:rFonts w:ascii="Gill Sans" w:hAnsi="Gill Sans" w:cs="Gill Sans"/>
          <w:color w:val="auto"/>
          <w:sz w:val="24"/>
        </w:rPr>
        <w:tab/>
      </w:r>
      <w:r>
        <w:rPr>
          <w:rFonts w:ascii="Gill Sans" w:hAnsi="Gill Sans" w:cs="Gill Sans"/>
          <w:color w:val="auto"/>
          <w:sz w:val="24"/>
        </w:rPr>
        <w:t>Examples of training programmes that have embraced the above content and methodologies merit highlighting. They provide a reflective benchmark when examining the training programme in Liverpool and offer insights that can inform recommendations for future action. This report flags up two examples from abroad and two from the UK.</w:t>
      </w:r>
    </w:p>
    <w:p w14:paraId="19AFD6D2" w14:textId="7945ECC2" w:rsidR="006C6A1D" w:rsidRDefault="006C6A1D" w:rsidP="00C042DC">
      <w:pPr>
        <w:spacing w:before="240"/>
        <w:ind w:left="1134"/>
        <w:jc w:val="both"/>
        <w:rPr>
          <w:rFonts w:ascii="Gill Sans" w:hAnsi="Gill Sans" w:cs="Gill Sans"/>
          <w:b/>
          <w:i/>
          <w:color w:val="auto"/>
          <w:szCs w:val="22"/>
        </w:rPr>
      </w:pPr>
      <w:r w:rsidRPr="006C6A1D">
        <w:rPr>
          <w:rFonts w:ascii="Gill Sans" w:hAnsi="Gill Sans" w:cs="Gill Sans"/>
          <w:b/>
          <w:i/>
          <w:color w:val="auto"/>
          <w:szCs w:val="22"/>
        </w:rPr>
        <w:t>Swedish</w:t>
      </w:r>
      <w:r>
        <w:rPr>
          <w:rFonts w:ascii="Gill Sans" w:hAnsi="Gill Sans" w:cs="Gill Sans"/>
          <w:b/>
          <w:i/>
          <w:color w:val="auto"/>
          <w:szCs w:val="22"/>
        </w:rPr>
        <w:t xml:space="preserve"> </w:t>
      </w:r>
      <w:r w:rsidR="00DC0DB0">
        <w:rPr>
          <w:rFonts w:ascii="Gill Sans" w:hAnsi="Gill Sans" w:cs="Gill Sans"/>
          <w:b/>
          <w:i/>
          <w:color w:val="auto"/>
          <w:szCs w:val="22"/>
        </w:rPr>
        <w:t xml:space="preserve">Risk </w:t>
      </w:r>
      <w:r>
        <w:rPr>
          <w:rFonts w:ascii="Gill Sans" w:hAnsi="Gill Sans" w:cs="Gill Sans"/>
          <w:b/>
          <w:i/>
          <w:color w:val="auto"/>
          <w:szCs w:val="22"/>
        </w:rPr>
        <w:t>Drinking Project</w:t>
      </w:r>
    </w:p>
    <w:p w14:paraId="09D0FD2D" w14:textId="77777777" w:rsidR="00DC0DB0" w:rsidRDefault="006C6A1D" w:rsidP="00DC0DB0">
      <w:pPr>
        <w:spacing w:before="240"/>
        <w:ind w:left="1134" w:hanging="1134"/>
        <w:jc w:val="both"/>
        <w:rPr>
          <w:rFonts w:ascii="Gill Sans" w:hAnsi="Gill Sans" w:cs="Gill Sans"/>
          <w:sz w:val="24"/>
        </w:rPr>
      </w:pPr>
      <w:r w:rsidRPr="00302BF0">
        <w:rPr>
          <w:rFonts w:ascii="Gill Sans" w:hAnsi="Gill Sans" w:cs="Gill Sans"/>
          <w:color w:val="auto"/>
          <w:sz w:val="24"/>
        </w:rPr>
        <w:t>6.3.2</w:t>
      </w:r>
      <w:r w:rsidRPr="00302BF0">
        <w:rPr>
          <w:rFonts w:ascii="Gill Sans" w:hAnsi="Gill Sans" w:cs="Gill Sans"/>
          <w:color w:val="auto"/>
          <w:sz w:val="24"/>
        </w:rPr>
        <w:tab/>
      </w:r>
      <w:r w:rsidR="00DC0DB0" w:rsidRPr="00E455A7">
        <w:rPr>
          <w:rFonts w:ascii="Gill Sans" w:hAnsi="Gill Sans" w:cs="Gill Sans"/>
          <w:color w:val="auto"/>
          <w:sz w:val="24"/>
        </w:rPr>
        <w:t>The Swedish Risk Drinking Project’s</w:t>
      </w:r>
      <w:r w:rsidR="00DC0DB0" w:rsidRPr="00E455A7">
        <w:rPr>
          <w:rStyle w:val="FootnoteReference"/>
          <w:rFonts w:ascii="Gill Sans" w:hAnsi="Gill Sans" w:cs="Gill Sans"/>
          <w:color w:val="auto"/>
          <w:sz w:val="24"/>
        </w:rPr>
        <w:footnoteReference w:id="39"/>
      </w:r>
      <w:r w:rsidR="00DC0DB0" w:rsidRPr="00E455A7">
        <w:rPr>
          <w:rFonts w:ascii="Gill Sans" w:hAnsi="Gill Sans" w:cs="Gill Sans"/>
          <w:color w:val="auto"/>
          <w:sz w:val="24"/>
        </w:rPr>
        <w:t xml:space="preserve"> </w:t>
      </w:r>
      <w:r w:rsidR="00DC0DB0" w:rsidRPr="00E455A7">
        <w:rPr>
          <w:rFonts w:ascii="Gill Sans" w:hAnsi="Gill Sans" w:cs="Gill Sans"/>
          <w:sz w:val="24"/>
        </w:rPr>
        <w:t xml:space="preserve">objective was to encourage health care professionals in four arenas (primary care, child health care, maternity care, and occupational health) to ask their patients about alcohol use and offer brief, structured advice. Adopted as a central plank of national health policy and with evaluative data gathered at baseline and 3-year follow-up, it has provided a broad and long-term view of how screening and brief intervention can be instituted in health care contexts and at a population level. </w:t>
      </w:r>
    </w:p>
    <w:p w14:paraId="318D5461" w14:textId="77777777" w:rsidR="00DC0DB0" w:rsidRPr="00E455A7" w:rsidRDefault="00DC0DB0" w:rsidP="00DC0DB0">
      <w:pPr>
        <w:spacing w:before="240"/>
        <w:ind w:left="1134" w:hanging="1134"/>
        <w:jc w:val="both"/>
        <w:rPr>
          <w:rFonts w:ascii="Gill Sans" w:hAnsi="Gill Sans" w:cs="Gill Sans"/>
          <w:sz w:val="24"/>
        </w:rPr>
      </w:pPr>
      <w:r>
        <w:rPr>
          <w:rFonts w:ascii="Gill Sans" w:hAnsi="Gill Sans" w:cs="Gill Sans"/>
          <w:sz w:val="24"/>
        </w:rPr>
        <w:t>6.3.3</w:t>
      </w:r>
      <w:r>
        <w:rPr>
          <w:rFonts w:ascii="Gill Sans" w:hAnsi="Gill Sans" w:cs="Gill Sans"/>
          <w:sz w:val="24"/>
        </w:rPr>
        <w:tab/>
      </w:r>
      <w:r w:rsidRPr="00E455A7">
        <w:rPr>
          <w:rFonts w:ascii="Gill Sans" w:hAnsi="Gill Sans" w:cs="Gill Sans"/>
          <w:sz w:val="24"/>
        </w:rPr>
        <w:t>At follow-up, substantially more participating practitioners in all arenas reported feeling very knowledgeable about helping patients reduce hazardous alcohol consumption. The proportion of primary and occupational health staff feeling more effective and always or often talking to their patients about alcohol had increased from baseline to follow-up. The cross-sectional data limit what can be concluded about causality, and the statistical significance of results is not specified in the study report. The authors relied on self-report rather than more objective measures of outcome, and response rates varied across professions, between 43% and 80%. Nevertheless, the scale of the project means its research findings are supportive of the approach adopted.</w:t>
      </w:r>
    </w:p>
    <w:p w14:paraId="15EAED73" w14:textId="77777777" w:rsidR="00DC0DB0" w:rsidRPr="00302BF0" w:rsidRDefault="00DC0DB0" w:rsidP="00DC0DB0">
      <w:pPr>
        <w:spacing w:before="240"/>
        <w:ind w:left="1134" w:hanging="1134"/>
        <w:jc w:val="both"/>
        <w:rPr>
          <w:rFonts w:ascii="Gill Sans" w:hAnsi="Gill Sans" w:cs="Gill Sans"/>
          <w:color w:val="auto"/>
          <w:sz w:val="24"/>
        </w:rPr>
      </w:pPr>
      <w:r>
        <w:rPr>
          <w:rFonts w:ascii="Gill Sans" w:hAnsi="Gill Sans" w:cs="Gill Sans"/>
          <w:color w:val="FF0000"/>
          <w:sz w:val="24"/>
        </w:rPr>
        <w:lastRenderedPageBreak/>
        <w:t xml:space="preserve"> </w:t>
      </w:r>
      <w:r>
        <w:rPr>
          <w:rFonts w:ascii="Gill Sans" w:hAnsi="Gill Sans" w:cs="Gill Sans"/>
          <w:color w:val="auto"/>
          <w:sz w:val="24"/>
        </w:rPr>
        <w:t>6.3.4</w:t>
      </w:r>
      <w:r>
        <w:rPr>
          <w:rFonts w:ascii="Gill Sans" w:hAnsi="Gill Sans" w:cs="Gill Sans"/>
          <w:color w:val="auto"/>
          <w:sz w:val="24"/>
        </w:rPr>
        <w:tab/>
        <w:t>A</w:t>
      </w:r>
      <w:r w:rsidRPr="00302BF0">
        <w:rPr>
          <w:rFonts w:ascii="Gill Sans" w:hAnsi="Gill Sans" w:cs="Gill Sans"/>
          <w:color w:val="auto"/>
          <w:sz w:val="24"/>
        </w:rPr>
        <w:t>n evaluation of the Swedish Drinking Project revealed that key factors that contributed to i</w:t>
      </w:r>
      <w:r>
        <w:rPr>
          <w:rFonts w:ascii="Gill Sans" w:hAnsi="Gill Sans" w:cs="Gill Sans"/>
          <w:color w:val="auto"/>
          <w:sz w:val="24"/>
        </w:rPr>
        <w:t>ts positive outcomes include</w:t>
      </w:r>
      <w:r w:rsidRPr="00302BF0">
        <w:rPr>
          <w:rFonts w:ascii="Gill Sans" w:hAnsi="Gill Sans" w:cs="Gill Sans"/>
          <w:color w:val="auto"/>
          <w:sz w:val="24"/>
        </w:rPr>
        <w:t>:</w:t>
      </w:r>
    </w:p>
    <w:p w14:paraId="70A410F1" w14:textId="77777777" w:rsidR="00DC0DB0" w:rsidRPr="00302BF0" w:rsidRDefault="00DC0DB0" w:rsidP="00CB0886">
      <w:pPr>
        <w:numPr>
          <w:ilvl w:val="0"/>
          <w:numId w:val="35"/>
        </w:numPr>
        <w:spacing w:before="120" w:after="120"/>
        <w:ind w:left="1701" w:hanging="567"/>
        <w:jc w:val="both"/>
        <w:rPr>
          <w:rFonts w:ascii="Gill Sans" w:hAnsi="Gill Sans" w:cs="Gill Sans"/>
          <w:color w:val="auto"/>
          <w:sz w:val="24"/>
        </w:rPr>
      </w:pPr>
      <w:r>
        <w:rPr>
          <w:rFonts w:ascii="Gill Sans" w:hAnsi="Gill Sans" w:cs="Gill Sans"/>
          <w:color w:val="auto"/>
          <w:sz w:val="24"/>
        </w:rPr>
        <w:t>the significant scale of the project – it enjoyed</w:t>
      </w:r>
      <w:r w:rsidRPr="00302BF0">
        <w:rPr>
          <w:rFonts w:ascii="Gill Sans" w:hAnsi="Gill Sans" w:cs="Gill Sans"/>
          <w:color w:val="auto"/>
          <w:sz w:val="24"/>
        </w:rPr>
        <w:t xml:space="preserve"> substantial governme</w:t>
      </w:r>
      <w:r>
        <w:rPr>
          <w:rFonts w:ascii="Gill Sans" w:hAnsi="Gill Sans" w:cs="Gill Sans"/>
          <w:color w:val="auto"/>
          <w:sz w:val="24"/>
        </w:rPr>
        <w:t>ntal funding, 6 years duration and adopted</w:t>
      </w:r>
      <w:r w:rsidRPr="00302BF0">
        <w:rPr>
          <w:rFonts w:ascii="Gill Sans" w:hAnsi="Gill Sans" w:cs="Gill Sans"/>
          <w:color w:val="auto"/>
          <w:sz w:val="24"/>
        </w:rPr>
        <w:t xml:space="preserve"> a broad settings approach</w:t>
      </w:r>
      <w:r>
        <w:rPr>
          <w:rFonts w:ascii="Gill Sans" w:hAnsi="Gill Sans" w:cs="Gill Sans"/>
          <w:color w:val="auto"/>
          <w:sz w:val="24"/>
        </w:rPr>
        <w:t>;</w:t>
      </w:r>
    </w:p>
    <w:p w14:paraId="612AE848" w14:textId="77777777" w:rsidR="00DC0DB0" w:rsidRPr="00302BF0" w:rsidRDefault="00DC0DB0" w:rsidP="00CB0886">
      <w:pPr>
        <w:numPr>
          <w:ilvl w:val="0"/>
          <w:numId w:val="35"/>
        </w:numPr>
        <w:spacing w:before="120" w:after="120"/>
        <w:ind w:left="1701" w:hanging="567"/>
        <w:jc w:val="both"/>
        <w:rPr>
          <w:rFonts w:ascii="Gill Sans" w:hAnsi="Gill Sans" w:cs="Gill Sans"/>
          <w:color w:val="auto"/>
          <w:sz w:val="24"/>
        </w:rPr>
      </w:pPr>
      <w:r>
        <w:rPr>
          <w:rFonts w:ascii="Gill Sans" w:hAnsi="Gill Sans" w:cs="Gill Sans"/>
          <w:color w:val="auto"/>
          <w:sz w:val="24"/>
        </w:rPr>
        <w:t>a s</w:t>
      </w:r>
      <w:r w:rsidRPr="00302BF0">
        <w:rPr>
          <w:rFonts w:ascii="Gill Sans" w:hAnsi="Gill Sans" w:cs="Gill Sans"/>
          <w:color w:val="auto"/>
          <w:sz w:val="24"/>
        </w:rPr>
        <w:t xml:space="preserve">ense of ownership </w:t>
      </w:r>
      <w:r>
        <w:rPr>
          <w:rFonts w:ascii="Gill Sans" w:hAnsi="Gill Sans" w:cs="Gill Sans"/>
          <w:color w:val="auto"/>
          <w:sz w:val="24"/>
        </w:rPr>
        <w:t xml:space="preserve">– there was </w:t>
      </w:r>
      <w:r w:rsidRPr="00302BF0">
        <w:rPr>
          <w:rFonts w:ascii="Gill Sans" w:hAnsi="Gill Sans" w:cs="Gill Sans"/>
          <w:color w:val="auto"/>
          <w:sz w:val="24"/>
        </w:rPr>
        <w:t>active involvement of national and local managers in the project’s definition, plan</w:t>
      </w:r>
      <w:r>
        <w:rPr>
          <w:rFonts w:ascii="Gill Sans" w:hAnsi="Gill Sans" w:cs="Gill Sans"/>
          <w:color w:val="auto"/>
          <w:sz w:val="24"/>
        </w:rPr>
        <w:t>ning process and implementation;</w:t>
      </w:r>
    </w:p>
    <w:p w14:paraId="461E0060" w14:textId="77777777" w:rsidR="00DC0DB0" w:rsidRPr="00302BF0" w:rsidRDefault="00DC0DB0" w:rsidP="00CB0886">
      <w:pPr>
        <w:numPr>
          <w:ilvl w:val="0"/>
          <w:numId w:val="35"/>
        </w:numPr>
        <w:spacing w:before="120" w:after="120"/>
        <w:ind w:left="1701" w:hanging="567"/>
        <w:jc w:val="both"/>
        <w:rPr>
          <w:rFonts w:ascii="Gill Sans" w:hAnsi="Gill Sans" w:cs="Gill Sans"/>
          <w:color w:val="auto"/>
          <w:sz w:val="24"/>
        </w:rPr>
      </w:pPr>
      <w:r>
        <w:rPr>
          <w:rFonts w:ascii="Gill Sans" w:hAnsi="Gill Sans" w:cs="Gill Sans"/>
          <w:color w:val="auto"/>
          <w:sz w:val="24"/>
        </w:rPr>
        <w:t>adapting to specific contexts</w:t>
      </w:r>
      <w:r w:rsidRPr="00302BF0">
        <w:rPr>
          <w:rFonts w:ascii="Gill Sans" w:hAnsi="Gill Sans" w:cs="Gill Sans"/>
          <w:color w:val="auto"/>
          <w:sz w:val="24"/>
        </w:rPr>
        <w:t xml:space="preserve"> </w:t>
      </w:r>
      <w:r>
        <w:rPr>
          <w:rFonts w:ascii="Gill Sans" w:hAnsi="Gill Sans" w:cs="Gill Sans"/>
          <w:color w:val="auto"/>
          <w:sz w:val="24"/>
        </w:rPr>
        <w:t>– it did not assume</w:t>
      </w:r>
      <w:r w:rsidRPr="00302BF0">
        <w:rPr>
          <w:rFonts w:ascii="Gill Sans" w:hAnsi="Gill Sans" w:cs="Gill Sans"/>
          <w:color w:val="auto"/>
          <w:sz w:val="24"/>
        </w:rPr>
        <w:t xml:space="preserve"> a one-size-fits all </w:t>
      </w:r>
      <w:r>
        <w:rPr>
          <w:rFonts w:ascii="Gill Sans" w:hAnsi="Gill Sans" w:cs="Gill Sans"/>
          <w:color w:val="auto"/>
          <w:sz w:val="24"/>
        </w:rPr>
        <w:t>solution but tailored training</w:t>
      </w:r>
      <w:r w:rsidRPr="00302BF0">
        <w:rPr>
          <w:rFonts w:ascii="Gill Sans" w:hAnsi="Gill Sans" w:cs="Gill Sans"/>
          <w:color w:val="auto"/>
          <w:sz w:val="24"/>
        </w:rPr>
        <w:t xml:space="preserve"> to the everyday reality of the health care providers</w:t>
      </w:r>
      <w:r>
        <w:rPr>
          <w:rFonts w:ascii="Gill Sans" w:hAnsi="Gill Sans" w:cs="Gill Sans"/>
          <w:color w:val="auto"/>
          <w:sz w:val="24"/>
        </w:rPr>
        <w:t xml:space="preserve"> and to each setting;</w:t>
      </w:r>
    </w:p>
    <w:p w14:paraId="08014423" w14:textId="77777777" w:rsidR="00DC0DB0" w:rsidRPr="00302BF0" w:rsidRDefault="00DC0DB0" w:rsidP="00CB0886">
      <w:pPr>
        <w:numPr>
          <w:ilvl w:val="0"/>
          <w:numId w:val="35"/>
        </w:numPr>
        <w:spacing w:before="120" w:after="120"/>
        <w:ind w:left="1701" w:hanging="567"/>
        <w:jc w:val="both"/>
        <w:rPr>
          <w:rFonts w:ascii="Gill Sans" w:hAnsi="Gill Sans" w:cs="Gill Sans"/>
          <w:color w:val="auto"/>
          <w:sz w:val="24"/>
        </w:rPr>
      </w:pPr>
      <w:r>
        <w:rPr>
          <w:rFonts w:ascii="Gill Sans" w:hAnsi="Gill Sans" w:cs="Gill Sans"/>
          <w:color w:val="auto"/>
          <w:sz w:val="24"/>
        </w:rPr>
        <w:t>m</w:t>
      </w:r>
      <w:r w:rsidRPr="00302BF0">
        <w:rPr>
          <w:rFonts w:ascii="Gill Sans" w:hAnsi="Gill Sans" w:cs="Gill Sans"/>
          <w:color w:val="auto"/>
          <w:sz w:val="24"/>
        </w:rPr>
        <w:t xml:space="preserve">odification of the prevailing culture </w:t>
      </w:r>
      <w:r>
        <w:rPr>
          <w:rFonts w:ascii="Gill Sans" w:hAnsi="Gill Sans" w:cs="Gill Sans"/>
          <w:color w:val="auto"/>
          <w:sz w:val="24"/>
        </w:rPr>
        <w:t xml:space="preserve">– in relation to its focus </w:t>
      </w:r>
      <w:r w:rsidRPr="00302BF0">
        <w:rPr>
          <w:rFonts w:ascii="Gill Sans" w:hAnsi="Gill Sans" w:cs="Gill Sans"/>
          <w:color w:val="auto"/>
          <w:sz w:val="24"/>
        </w:rPr>
        <w:t>around alc</w:t>
      </w:r>
      <w:r>
        <w:rPr>
          <w:rFonts w:ascii="Gill Sans" w:hAnsi="Gill Sans" w:cs="Gill Sans"/>
          <w:color w:val="auto"/>
          <w:sz w:val="24"/>
        </w:rPr>
        <w:t>ohol</w:t>
      </w:r>
      <w:r w:rsidRPr="00302BF0">
        <w:rPr>
          <w:rFonts w:ascii="Gill Sans" w:hAnsi="Gill Sans" w:cs="Gill Sans"/>
          <w:color w:val="auto"/>
          <w:sz w:val="24"/>
        </w:rPr>
        <w:t xml:space="preserve">, </w:t>
      </w:r>
      <w:r>
        <w:rPr>
          <w:rFonts w:ascii="Gill Sans" w:hAnsi="Gill Sans" w:cs="Gill Sans"/>
          <w:color w:val="auto"/>
          <w:sz w:val="24"/>
        </w:rPr>
        <w:t>the brief intervention approach was accompanied by a wider policy shift from</w:t>
      </w:r>
      <w:r w:rsidRPr="00302BF0">
        <w:rPr>
          <w:rFonts w:ascii="Gill Sans" w:hAnsi="Gill Sans" w:cs="Gill Sans"/>
          <w:color w:val="auto"/>
          <w:sz w:val="24"/>
        </w:rPr>
        <w:t xml:space="preserve"> treatment to prevention</w:t>
      </w:r>
      <w:r>
        <w:rPr>
          <w:rFonts w:ascii="Gill Sans" w:hAnsi="Gill Sans" w:cs="Gill Sans"/>
          <w:color w:val="auto"/>
          <w:sz w:val="24"/>
        </w:rPr>
        <w:t>;</w:t>
      </w:r>
    </w:p>
    <w:p w14:paraId="339F9D5A" w14:textId="77777777" w:rsidR="00DC0DB0" w:rsidRPr="00302BF0" w:rsidRDefault="00DC0DB0" w:rsidP="00CB0886">
      <w:pPr>
        <w:numPr>
          <w:ilvl w:val="0"/>
          <w:numId w:val="35"/>
        </w:numPr>
        <w:spacing w:before="120" w:after="120"/>
        <w:ind w:left="1701" w:hanging="567"/>
        <w:jc w:val="both"/>
        <w:rPr>
          <w:rFonts w:ascii="Gill Sans" w:hAnsi="Gill Sans" w:cs="Gill Sans"/>
          <w:color w:val="auto"/>
          <w:sz w:val="24"/>
        </w:rPr>
      </w:pPr>
      <w:r>
        <w:rPr>
          <w:rFonts w:ascii="Gill Sans" w:hAnsi="Gill Sans" w:cs="Gill Sans"/>
          <w:color w:val="auto"/>
          <w:sz w:val="24"/>
        </w:rPr>
        <w:t>a m</w:t>
      </w:r>
      <w:r w:rsidRPr="00302BF0">
        <w:rPr>
          <w:rFonts w:ascii="Gill Sans" w:hAnsi="Gill Sans" w:cs="Gill Sans"/>
          <w:color w:val="auto"/>
          <w:sz w:val="24"/>
        </w:rPr>
        <w:t>ulti</w:t>
      </w:r>
      <w:r>
        <w:rPr>
          <w:rFonts w:ascii="Gill Sans" w:hAnsi="Gill Sans" w:cs="Gill Sans"/>
          <w:color w:val="auto"/>
          <w:sz w:val="24"/>
        </w:rPr>
        <w:t>-</w:t>
      </w:r>
      <w:r w:rsidRPr="00302BF0">
        <w:rPr>
          <w:rFonts w:ascii="Gill Sans" w:hAnsi="Gill Sans" w:cs="Gill Sans"/>
          <w:color w:val="auto"/>
          <w:sz w:val="24"/>
        </w:rPr>
        <w:t>faceted continuo</w:t>
      </w:r>
      <w:r>
        <w:rPr>
          <w:rFonts w:ascii="Gill Sans" w:hAnsi="Gill Sans" w:cs="Gill Sans"/>
          <w:color w:val="auto"/>
          <w:sz w:val="24"/>
        </w:rPr>
        <w:t xml:space="preserve">us professional education </w:t>
      </w:r>
      <w:r w:rsidRPr="00302BF0">
        <w:rPr>
          <w:rFonts w:ascii="Gill Sans" w:hAnsi="Gill Sans" w:cs="Gill Sans"/>
          <w:color w:val="auto"/>
          <w:sz w:val="24"/>
        </w:rPr>
        <w:t>approach</w:t>
      </w:r>
      <w:r>
        <w:rPr>
          <w:rFonts w:ascii="Gill Sans" w:hAnsi="Gill Sans" w:cs="Gill Sans"/>
          <w:color w:val="auto"/>
          <w:sz w:val="24"/>
        </w:rPr>
        <w:t xml:space="preserve"> - </w:t>
      </w:r>
      <w:r w:rsidRPr="00302BF0">
        <w:rPr>
          <w:rFonts w:ascii="Gill Sans" w:hAnsi="Gill Sans" w:cs="Gill Sans"/>
          <w:color w:val="auto"/>
          <w:sz w:val="24"/>
        </w:rPr>
        <w:t xml:space="preserve"> </w:t>
      </w:r>
      <w:r>
        <w:rPr>
          <w:rFonts w:ascii="Gill Sans" w:hAnsi="Gill Sans" w:cs="Gill Sans"/>
          <w:color w:val="auto"/>
          <w:sz w:val="24"/>
        </w:rPr>
        <w:t xml:space="preserve">it was not a one-off activity but continued over time </w:t>
      </w:r>
      <w:r w:rsidRPr="00302BF0">
        <w:rPr>
          <w:rFonts w:ascii="Gill Sans" w:hAnsi="Gill Sans" w:cs="Gill Sans"/>
          <w:color w:val="auto"/>
          <w:sz w:val="24"/>
        </w:rPr>
        <w:t>through courses, conferences and printed information</w:t>
      </w:r>
      <w:r>
        <w:rPr>
          <w:rFonts w:ascii="Gill Sans" w:hAnsi="Gill Sans" w:cs="Gill Sans"/>
          <w:color w:val="auto"/>
          <w:sz w:val="24"/>
        </w:rPr>
        <w:t>;</w:t>
      </w:r>
    </w:p>
    <w:p w14:paraId="0D6446BD" w14:textId="77777777" w:rsidR="00DC0DB0" w:rsidRPr="00302BF0" w:rsidRDefault="00DC0DB0" w:rsidP="00CB0886">
      <w:pPr>
        <w:numPr>
          <w:ilvl w:val="0"/>
          <w:numId w:val="35"/>
        </w:numPr>
        <w:spacing w:before="120" w:after="120"/>
        <w:ind w:left="1701" w:hanging="567"/>
        <w:jc w:val="both"/>
        <w:rPr>
          <w:rFonts w:ascii="Gill Sans" w:hAnsi="Gill Sans" w:cs="Gill Sans"/>
          <w:color w:val="auto"/>
          <w:sz w:val="24"/>
        </w:rPr>
      </w:pPr>
      <w:r>
        <w:rPr>
          <w:rFonts w:ascii="Gill Sans" w:hAnsi="Gill Sans" w:cs="Gill Sans"/>
          <w:color w:val="auto"/>
          <w:sz w:val="24"/>
        </w:rPr>
        <w:t xml:space="preserve">a </w:t>
      </w:r>
      <w:r w:rsidRPr="00302BF0">
        <w:rPr>
          <w:rFonts w:ascii="Gill Sans" w:hAnsi="Gill Sans" w:cs="Gill Sans"/>
          <w:color w:val="auto"/>
          <w:sz w:val="24"/>
        </w:rPr>
        <w:t xml:space="preserve">learning-by-doing approach </w:t>
      </w:r>
      <w:r>
        <w:rPr>
          <w:rFonts w:ascii="Gill Sans" w:hAnsi="Gill Sans" w:cs="Gill Sans"/>
          <w:color w:val="auto"/>
          <w:sz w:val="24"/>
        </w:rPr>
        <w:t xml:space="preserve">that was adopted </w:t>
      </w:r>
      <w:r w:rsidRPr="00302BF0">
        <w:rPr>
          <w:rFonts w:ascii="Gill Sans" w:hAnsi="Gill Sans" w:cs="Gill Sans"/>
          <w:color w:val="auto"/>
          <w:sz w:val="24"/>
        </w:rPr>
        <w:t>in workshops and seminars</w:t>
      </w:r>
      <w:r>
        <w:rPr>
          <w:rFonts w:ascii="Gill Sans" w:hAnsi="Gill Sans" w:cs="Gill Sans"/>
          <w:color w:val="auto"/>
          <w:sz w:val="24"/>
        </w:rPr>
        <w:t>;</w:t>
      </w:r>
    </w:p>
    <w:p w14:paraId="5AFA673F" w14:textId="77777777" w:rsidR="00DC0DB0" w:rsidRPr="00302BF0" w:rsidRDefault="00DC0DB0" w:rsidP="00CB0886">
      <w:pPr>
        <w:numPr>
          <w:ilvl w:val="0"/>
          <w:numId w:val="35"/>
        </w:numPr>
        <w:spacing w:before="120" w:after="120"/>
        <w:ind w:left="1701" w:hanging="567"/>
        <w:jc w:val="both"/>
        <w:rPr>
          <w:rFonts w:ascii="Gill Sans" w:hAnsi="Gill Sans" w:cs="Gill Sans"/>
          <w:color w:val="auto"/>
          <w:sz w:val="24"/>
        </w:rPr>
      </w:pPr>
      <w:r>
        <w:rPr>
          <w:rFonts w:ascii="Gill Sans" w:hAnsi="Gill Sans" w:cs="Gill Sans"/>
          <w:color w:val="auto"/>
          <w:sz w:val="24"/>
        </w:rPr>
        <w:t>l</w:t>
      </w:r>
      <w:r w:rsidRPr="00302BF0">
        <w:rPr>
          <w:rFonts w:ascii="Gill Sans" w:hAnsi="Gill Sans" w:cs="Gill Sans"/>
          <w:color w:val="auto"/>
          <w:sz w:val="24"/>
        </w:rPr>
        <w:t>earning Motivational Interviewin</w:t>
      </w:r>
      <w:r>
        <w:rPr>
          <w:rFonts w:ascii="Gill Sans" w:hAnsi="Gill Sans" w:cs="Gill Sans"/>
          <w:color w:val="auto"/>
          <w:sz w:val="24"/>
        </w:rPr>
        <w:t>g as a tool to open and manage conversations about alcohol.</w:t>
      </w:r>
    </w:p>
    <w:p w14:paraId="5357CAA1" w14:textId="77777777" w:rsidR="00DC0DB0" w:rsidRPr="00302BF0" w:rsidRDefault="00DC0DB0" w:rsidP="00DC0DB0">
      <w:pPr>
        <w:spacing w:before="360"/>
        <w:ind w:left="2268" w:hanging="1134"/>
        <w:jc w:val="both"/>
        <w:rPr>
          <w:rFonts w:ascii="Gill Sans" w:hAnsi="Gill Sans" w:cs="Gill Sans"/>
          <w:b/>
          <w:i/>
          <w:color w:val="auto"/>
          <w:szCs w:val="22"/>
        </w:rPr>
      </w:pPr>
      <w:r>
        <w:rPr>
          <w:rFonts w:ascii="Gill Sans" w:hAnsi="Gill Sans" w:cs="Gill Sans"/>
          <w:b/>
          <w:i/>
          <w:color w:val="auto"/>
          <w:szCs w:val="22"/>
        </w:rPr>
        <w:t>New Zealand’s Training and Development Services (TADS) Project</w:t>
      </w:r>
    </w:p>
    <w:p w14:paraId="6A056E28" w14:textId="77777777" w:rsidR="00DC0DB0" w:rsidRDefault="00DC0DB0" w:rsidP="00DC0DB0">
      <w:pPr>
        <w:ind w:left="1134" w:hanging="1134"/>
        <w:jc w:val="both"/>
        <w:rPr>
          <w:rFonts w:ascii="Gill Sans" w:hAnsi="Gill Sans" w:cs="Gill Sans"/>
          <w:color w:val="auto"/>
          <w:sz w:val="24"/>
        </w:rPr>
      </w:pPr>
      <w:r>
        <w:rPr>
          <w:rFonts w:ascii="Gill Sans" w:hAnsi="Gill Sans" w:cs="Gill Sans"/>
          <w:color w:val="auto"/>
          <w:sz w:val="24"/>
        </w:rPr>
        <w:t>6.3.5</w:t>
      </w:r>
      <w:r>
        <w:rPr>
          <w:rFonts w:ascii="Gill Sans" w:hAnsi="Gill Sans" w:cs="Gill Sans"/>
          <w:color w:val="auto"/>
          <w:sz w:val="24"/>
        </w:rPr>
        <w:tab/>
        <w:t xml:space="preserve">The TADS project was first established in 1995 </w:t>
      </w:r>
      <w:r w:rsidRPr="00DC2D15">
        <w:rPr>
          <w:rFonts w:ascii="Gill Sans" w:hAnsi="Gill Sans" w:cs="Gill Sans"/>
          <w:color w:val="auto"/>
          <w:sz w:val="24"/>
        </w:rPr>
        <w:t>to provide training initially to primary health care professionals for alcohol interventions</w:t>
      </w:r>
      <w:r>
        <w:rPr>
          <w:rFonts w:ascii="Gill Sans" w:hAnsi="Gill Sans" w:cs="Gill Sans"/>
          <w:color w:val="auto"/>
          <w:sz w:val="24"/>
        </w:rPr>
        <w:t xml:space="preserve">. However, it </w:t>
      </w:r>
      <w:r w:rsidRPr="00DC2D15">
        <w:rPr>
          <w:rFonts w:ascii="Gill Sans" w:hAnsi="Gill Sans" w:cs="Gill Sans"/>
          <w:color w:val="auto"/>
          <w:sz w:val="24"/>
        </w:rPr>
        <w:t>expanded</w:t>
      </w:r>
      <w:r>
        <w:rPr>
          <w:rFonts w:ascii="Gill Sans" w:hAnsi="Gill Sans" w:cs="Gill Sans"/>
          <w:color w:val="auto"/>
          <w:sz w:val="24"/>
        </w:rPr>
        <w:t>,</w:t>
      </w:r>
      <w:r w:rsidRPr="00DC2D15">
        <w:rPr>
          <w:rFonts w:ascii="Gill Sans" w:hAnsi="Gill Sans" w:cs="Gill Sans"/>
          <w:color w:val="auto"/>
          <w:sz w:val="24"/>
        </w:rPr>
        <w:t xml:space="preserve"> though the years</w:t>
      </w:r>
      <w:r>
        <w:rPr>
          <w:rFonts w:ascii="Gill Sans" w:hAnsi="Gill Sans" w:cs="Gill Sans"/>
          <w:color w:val="auto"/>
          <w:sz w:val="24"/>
        </w:rPr>
        <w:t>,</w:t>
      </w:r>
      <w:r w:rsidRPr="00DC2D15">
        <w:rPr>
          <w:rFonts w:ascii="Gill Sans" w:hAnsi="Gill Sans" w:cs="Gill Sans"/>
          <w:color w:val="auto"/>
          <w:sz w:val="24"/>
        </w:rPr>
        <w:t xml:space="preserve"> to </w:t>
      </w:r>
      <w:r>
        <w:rPr>
          <w:rFonts w:ascii="Gill Sans" w:hAnsi="Gill Sans" w:cs="Gill Sans"/>
          <w:color w:val="auto"/>
          <w:sz w:val="24"/>
        </w:rPr>
        <w:t xml:space="preserve">embrace </w:t>
      </w:r>
      <w:r w:rsidRPr="00DC2D15">
        <w:rPr>
          <w:rFonts w:ascii="Gill Sans" w:hAnsi="Gill Sans" w:cs="Gill Sans"/>
          <w:color w:val="auto"/>
          <w:sz w:val="24"/>
        </w:rPr>
        <w:t>a broad beh</w:t>
      </w:r>
      <w:r>
        <w:rPr>
          <w:rFonts w:ascii="Gill Sans" w:hAnsi="Gill Sans" w:cs="Gill Sans"/>
          <w:color w:val="auto"/>
          <w:sz w:val="24"/>
        </w:rPr>
        <w:t xml:space="preserve">avioural change training agenda that, like the Swedish project, </w:t>
      </w:r>
      <w:r w:rsidRPr="00DC2D15">
        <w:rPr>
          <w:rFonts w:ascii="Gill Sans" w:hAnsi="Gill Sans" w:cs="Gill Sans"/>
          <w:color w:val="auto"/>
          <w:sz w:val="24"/>
        </w:rPr>
        <w:t>tailored its training to the specific routines and conditions of the health care settings.</w:t>
      </w:r>
      <w:r>
        <w:rPr>
          <w:rFonts w:ascii="Gill Sans" w:hAnsi="Gill Sans" w:cs="Gill Sans"/>
          <w:color w:val="auto"/>
          <w:sz w:val="24"/>
        </w:rPr>
        <w:t xml:space="preserve"> </w:t>
      </w:r>
      <w:r w:rsidRPr="00DC2D15">
        <w:rPr>
          <w:rFonts w:ascii="Gill Sans" w:hAnsi="Gill Sans" w:cs="Gill Sans"/>
          <w:color w:val="auto"/>
          <w:sz w:val="24"/>
        </w:rPr>
        <w:t>training workshops are three days duration and utilise a mixture of didactic input, interactive demonstrations and many practical opportunities.</w:t>
      </w:r>
      <w:r>
        <w:rPr>
          <w:rFonts w:ascii="Gill Sans" w:hAnsi="Gill Sans" w:cs="Gill Sans"/>
          <w:color w:val="auto"/>
          <w:sz w:val="24"/>
        </w:rPr>
        <w:t xml:space="preserve"> Success factors include:</w:t>
      </w:r>
    </w:p>
    <w:p w14:paraId="6D5FF568" w14:textId="77777777" w:rsidR="00DC0DB0" w:rsidRDefault="00DC0DB0" w:rsidP="00CB0886">
      <w:pPr>
        <w:pStyle w:val="ListParagraph"/>
        <w:numPr>
          <w:ilvl w:val="0"/>
          <w:numId w:val="36"/>
        </w:numPr>
        <w:spacing w:after="120"/>
        <w:ind w:left="1701" w:hanging="567"/>
        <w:jc w:val="both"/>
        <w:rPr>
          <w:rFonts w:ascii="Gill Sans" w:hAnsi="Gill Sans" w:cs="Gill Sans"/>
          <w:color w:val="auto"/>
          <w:sz w:val="24"/>
        </w:rPr>
      </w:pPr>
      <w:r>
        <w:rPr>
          <w:rFonts w:ascii="Gill Sans" w:hAnsi="Gill Sans" w:cs="Gill Sans"/>
          <w:color w:val="auto"/>
          <w:sz w:val="24"/>
        </w:rPr>
        <w:t>restricting p</w:t>
      </w:r>
      <w:r w:rsidRPr="00DC2D15">
        <w:rPr>
          <w:rFonts w:ascii="Gill Sans" w:hAnsi="Gill Sans" w:cs="Gill Sans"/>
          <w:color w:val="auto"/>
          <w:sz w:val="24"/>
        </w:rPr>
        <w:t xml:space="preserve">articipant numbers to a maximum of 12 for each workshop, in order to enhance interactive discussion and practical opportunities. </w:t>
      </w:r>
    </w:p>
    <w:p w14:paraId="155680CF" w14:textId="77777777" w:rsidR="00DC0DB0" w:rsidRDefault="00DC0DB0" w:rsidP="00CB0886">
      <w:pPr>
        <w:pStyle w:val="ListParagraph"/>
        <w:numPr>
          <w:ilvl w:val="0"/>
          <w:numId w:val="36"/>
        </w:numPr>
        <w:spacing w:after="120"/>
        <w:ind w:left="1701" w:hanging="567"/>
        <w:jc w:val="both"/>
        <w:rPr>
          <w:rFonts w:ascii="Gill Sans" w:hAnsi="Gill Sans" w:cs="Gill Sans"/>
          <w:color w:val="auto"/>
          <w:sz w:val="24"/>
        </w:rPr>
      </w:pPr>
      <w:r>
        <w:rPr>
          <w:rFonts w:ascii="Gill Sans" w:hAnsi="Gill Sans" w:cs="Gill Sans"/>
          <w:color w:val="auto"/>
          <w:sz w:val="24"/>
        </w:rPr>
        <w:t xml:space="preserve">adopting a person-centred rather than a practitioner driven approach; </w:t>
      </w:r>
    </w:p>
    <w:p w14:paraId="32983993" w14:textId="77777777" w:rsidR="00DC0DB0" w:rsidRDefault="00DC0DB0" w:rsidP="00CB0886">
      <w:pPr>
        <w:pStyle w:val="ListParagraph"/>
        <w:numPr>
          <w:ilvl w:val="0"/>
          <w:numId w:val="36"/>
        </w:numPr>
        <w:spacing w:after="120"/>
        <w:ind w:left="1701" w:hanging="567"/>
        <w:jc w:val="both"/>
        <w:rPr>
          <w:rFonts w:ascii="Gill Sans" w:hAnsi="Gill Sans" w:cs="Gill Sans"/>
          <w:color w:val="auto"/>
          <w:sz w:val="24"/>
        </w:rPr>
      </w:pPr>
      <w:r>
        <w:rPr>
          <w:rFonts w:ascii="Gill Sans" w:hAnsi="Gill Sans" w:cs="Gill Sans"/>
          <w:color w:val="auto"/>
          <w:sz w:val="24"/>
        </w:rPr>
        <w:lastRenderedPageBreak/>
        <w:t>a focus on maximising the efficiencies of staff working time and improving partnership working with patients;</w:t>
      </w:r>
    </w:p>
    <w:p w14:paraId="14E594F8" w14:textId="77777777" w:rsidR="00DC0DB0" w:rsidRDefault="00DC0DB0" w:rsidP="00CB0886">
      <w:pPr>
        <w:pStyle w:val="ListParagraph"/>
        <w:numPr>
          <w:ilvl w:val="0"/>
          <w:numId w:val="36"/>
        </w:numPr>
        <w:spacing w:after="120"/>
        <w:ind w:left="1701" w:hanging="567"/>
        <w:jc w:val="both"/>
        <w:rPr>
          <w:rFonts w:ascii="Gill Sans" w:hAnsi="Gill Sans" w:cs="Gill Sans"/>
          <w:color w:val="auto"/>
          <w:sz w:val="24"/>
        </w:rPr>
      </w:pPr>
      <w:r>
        <w:rPr>
          <w:rFonts w:ascii="Gill Sans" w:hAnsi="Gill Sans" w:cs="Gill Sans"/>
          <w:color w:val="auto"/>
          <w:sz w:val="24"/>
        </w:rPr>
        <w:t>programme development</w:t>
      </w:r>
      <w:r w:rsidRPr="00DC2D15">
        <w:rPr>
          <w:rFonts w:ascii="Gill Sans" w:hAnsi="Gill Sans" w:cs="Gill Sans"/>
          <w:color w:val="auto"/>
          <w:sz w:val="24"/>
        </w:rPr>
        <w:t xml:space="preserve"> stages and </w:t>
      </w:r>
      <w:r>
        <w:rPr>
          <w:rFonts w:ascii="Gill Sans" w:hAnsi="Gill Sans" w:cs="Gill Sans"/>
          <w:color w:val="auto"/>
          <w:sz w:val="24"/>
        </w:rPr>
        <w:t xml:space="preserve">training </w:t>
      </w:r>
      <w:r w:rsidRPr="00DC2D15">
        <w:rPr>
          <w:rFonts w:ascii="Gill Sans" w:hAnsi="Gill Sans" w:cs="Gill Sans"/>
          <w:color w:val="auto"/>
          <w:sz w:val="24"/>
        </w:rPr>
        <w:t>resources have been determined and constructed by community and participant feedback and ongoing involvement</w:t>
      </w:r>
      <w:r>
        <w:rPr>
          <w:rFonts w:ascii="Gill Sans" w:hAnsi="Gill Sans" w:cs="Gill Sans"/>
          <w:color w:val="auto"/>
          <w:sz w:val="24"/>
        </w:rPr>
        <w:t xml:space="preserve"> in the process.</w:t>
      </w:r>
    </w:p>
    <w:p w14:paraId="4690BC65" w14:textId="77777777" w:rsidR="00DC0DB0" w:rsidRPr="00E455A7" w:rsidRDefault="00DC0DB0" w:rsidP="00DC0DB0">
      <w:pPr>
        <w:spacing w:after="120"/>
        <w:jc w:val="both"/>
        <w:rPr>
          <w:rFonts w:ascii="Gill Sans" w:hAnsi="Gill Sans" w:cs="Gill Sans"/>
          <w:color w:val="auto"/>
          <w:sz w:val="24"/>
        </w:rPr>
      </w:pPr>
      <w:r>
        <w:rPr>
          <w:rFonts w:ascii="Gill Sans" w:hAnsi="Gill Sans" w:cs="Gill Sans"/>
          <w:color w:val="auto"/>
          <w:sz w:val="24"/>
        </w:rPr>
        <w:tab/>
      </w:r>
      <w:r>
        <w:rPr>
          <w:rFonts w:ascii="Gill Sans" w:hAnsi="Gill Sans" w:cs="Gill Sans"/>
          <w:color w:val="auto"/>
          <w:sz w:val="24"/>
        </w:rPr>
        <w:tab/>
      </w:r>
    </w:p>
    <w:p w14:paraId="3998416A" w14:textId="77777777" w:rsidR="00DC0DB0" w:rsidRPr="00C368D0" w:rsidRDefault="00DC0DB0" w:rsidP="00DC0DB0">
      <w:pPr>
        <w:spacing w:before="360" w:after="120"/>
        <w:ind w:left="1134"/>
        <w:jc w:val="both"/>
        <w:rPr>
          <w:rFonts w:ascii="Gill Sans" w:hAnsi="Gill Sans" w:cs="Gill Sans"/>
          <w:b/>
          <w:i/>
          <w:szCs w:val="22"/>
        </w:rPr>
      </w:pPr>
      <w:r w:rsidRPr="00C368D0">
        <w:rPr>
          <w:rFonts w:ascii="Gill Sans" w:hAnsi="Gill Sans" w:cs="Gill Sans"/>
          <w:b/>
          <w:i/>
          <w:szCs w:val="22"/>
        </w:rPr>
        <w:t>NHS Yorkshire and Humberside’s Competence framework</w:t>
      </w:r>
    </w:p>
    <w:p w14:paraId="2112475E" w14:textId="77777777" w:rsidR="00DC0DB0" w:rsidRDefault="00DC0DB0" w:rsidP="00DC0DB0">
      <w:pPr>
        <w:spacing w:before="360" w:after="120"/>
        <w:ind w:left="1134" w:hanging="1134"/>
        <w:jc w:val="both"/>
        <w:rPr>
          <w:rFonts w:ascii="Gill Sans" w:hAnsi="Gill Sans" w:cs="Gill Sans"/>
          <w:sz w:val="24"/>
        </w:rPr>
      </w:pPr>
      <w:r>
        <w:rPr>
          <w:rFonts w:ascii="Gill Sans" w:hAnsi="Gill Sans" w:cs="Gill Sans"/>
          <w:sz w:val="24"/>
        </w:rPr>
        <w:t xml:space="preserve">6.3.6 </w:t>
      </w:r>
      <w:r>
        <w:rPr>
          <w:rFonts w:ascii="Gill Sans" w:hAnsi="Gill Sans" w:cs="Gill Sans"/>
          <w:sz w:val="24"/>
        </w:rPr>
        <w:tab/>
      </w:r>
      <w:r w:rsidRPr="00E455A7">
        <w:rPr>
          <w:rFonts w:ascii="Gill Sans" w:hAnsi="Gill Sans" w:cs="Gill Sans"/>
          <w:color w:val="auto"/>
          <w:sz w:val="24"/>
        </w:rPr>
        <w:t xml:space="preserve">In the UK, </w:t>
      </w:r>
      <w:r w:rsidRPr="00E455A7">
        <w:rPr>
          <w:rFonts w:ascii="Gill Sans" w:hAnsi="Gill Sans" w:cs="Gill Sans"/>
          <w:sz w:val="24"/>
        </w:rPr>
        <w:t>NHS Yorkshire and Humberside’s Competence framework for Making Every Contact Count</w:t>
      </w:r>
      <w:r>
        <w:rPr>
          <w:rStyle w:val="FootnoteReference"/>
          <w:rFonts w:ascii="Gill Sans" w:hAnsi="Gill Sans" w:cs="Gill Sans"/>
          <w:sz w:val="24"/>
        </w:rPr>
        <w:footnoteReference w:id="40"/>
      </w:r>
      <w:r w:rsidRPr="00E455A7">
        <w:rPr>
          <w:rFonts w:ascii="Gill Sans" w:hAnsi="Gill Sans" w:cs="Gill Sans"/>
          <w:color w:val="auto"/>
          <w:sz w:val="24"/>
        </w:rPr>
        <w:t xml:space="preserve"> has been used as a platform by a growing number of programmes which aim to implement the ECC agenda. </w:t>
      </w:r>
      <w:r w:rsidRPr="00E455A7">
        <w:rPr>
          <w:rFonts w:ascii="Gill Sans" w:hAnsi="Gill Sans" w:cs="Gill Sans"/>
          <w:sz w:val="24"/>
        </w:rPr>
        <w:t xml:space="preserve">It is a “commissioning led framework for workforce change” designed to enable commissioners and providers to identify where additional learning, new ways of working and service redesign may be required. A key goal is to ensure that the “right workforce has the right skills in the right place” to meet the health needs of the local population. </w:t>
      </w:r>
    </w:p>
    <w:p w14:paraId="55489C0B" w14:textId="77777777" w:rsidR="00DC0DB0" w:rsidRDefault="00DC0DB0" w:rsidP="00DC0DB0">
      <w:pPr>
        <w:spacing w:before="360" w:after="120"/>
        <w:ind w:left="1134" w:hanging="1134"/>
        <w:jc w:val="both"/>
        <w:rPr>
          <w:rFonts w:ascii="Gill Sans" w:hAnsi="Gill Sans" w:cs="Gill Sans"/>
          <w:color w:val="auto"/>
          <w:sz w:val="24"/>
        </w:rPr>
      </w:pPr>
      <w:r>
        <w:rPr>
          <w:rFonts w:ascii="Gill Sans" w:hAnsi="Gill Sans" w:cs="Gill Sans"/>
          <w:sz w:val="24"/>
        </w:rPr>
        <w:t>6.3.7</w:t>
      </w:r>
      <w:r>
        <w:rPr>
          <w:rFonts w:ascii="Gill Sans" w:hAnsi="Gill Sans" w:cs="Gill Sans"/>
          <w:sz w:val="24"/>
        </w:rPr>
        <w:tab/>
      </w:r>
      <w:r w:rsidRPr="00E455A7">
        <w:rPr>
          <w:rFonts w:ascii="Gill Sans" w:hAnsi="Gill Sans" w:cs="Gill Sans"/>
          <w:sz w:val="24"/>
        </w:rPr>
        <w:t xml:space="preserve">The framework adopts a tiered approach that it defines as (a) generic and (b) intervention based levels and competencies. The former are those required by all staff. The latter builds on the generic skills set but focuses on more specific and advanced approaches to behaviour change – including </w:t>
      </w:r>
      <w:r w:rsidRPr="00E455A7">
        <w:rPr>
          <w:rFonts w:ascii="Gill Sans" w:hAnsi="Gill Sans" w:cs="Gill Sans"/>
          <w:color w:val="auto"/>
          <w:sz w:val="24"/>
        </w:rPr>
        <w:t xml:space="preserve">Cognitive Behavioural Therapy, Solutions Focused Therapy and Motivational Interviewing. </w:t>
      </w:r>
    </w:p>
    <w:p w14:paraId="5D9722FE" w14:textId="77777777" w:rsidR="00DC0DB0" w:rsidRPr="00E455A7" w:rsidRDefault="00DC0DB0" w:rsidP="00DC0DB0">
      <w:pPr>
        <w:spacing w:before="360" w:after="120"/>
        <w:ind w:left="1134" w:hanging="1134"/>
        <w:jc w:val="both"/>
        <w:rPr>
          <w:rFonts w:ascii="Gill Sans" w:hAnsi="Gill Sans" w:cs="Gill Sans"/>
          <w:color w:val="auto"/>
          <w:sz w:val="24"/>
        </w:rPr>
      </w:pPr>
      <w:r>
        <w:rPr>
          <w:rFonts w:ascii="Gill Sans" w:hAnsi="Gill Sans" w:cs="Gill Sans"/>
          <w:color w:val="auto"/>
          <w:sz w:val="24"/>
        </w:rPr>
        <w:t>6.3.8</w:t>
      </w:r>
      <w:r>
        <w:rPr>
          <w:rFonts w:ascii="Gill Sans" w:hAnsi="Gill Sans" w:cs="Gill Sans"/>
          <w:color w:val="auto"/>
          <w:sz w:val="24"/>
        </w:rPr>
        <w:tab/>
      </w:r>
      <w:r w:rsidRPr="00E455A7">
        <w:rPr>
          <w:rFonts w:ascii="Gill Sans" w:hAnsi="Gill Sans" w:cs="Gill Sans"/>
          <w:color w:val="auto"/>
          <w:sz w:val="24"/>
        </w:rPr>
        <w:t>It also distinguishes between providing opportunistic brief advice and brief interventions. It defines the latter as “single or multiple sessions of motivational discussion focused on increasing the individual’s insight and awareness regarding specified health behaviours and their motivation for change”. This stage is structured around focused brief interventions with individuals and incorporates deploying motivational techniques, reviewing outcomes, keeping records and follow-up, if appropriate, with individuals.</w:t>
      </w:r>
    </w:p>
    <w:p w14:paraId="0A2651AE" w14:textId="77777777" w:rsidR="00DC0DB0" w:rsidRDefault="00DC0DB0" w:rsidP="00DC0DB0">
      <w:pPr>
        <w:spacing w:before="360" w:after="120"/>
        <w:ind w:left="1134" w:hanging="1134"/>
        <w:jc w:val="both"/>
        <w:rPr>
          <w:rFonts w:ascii="Gill Sans" w:hAnsi="Gill Sans" w:cs="Gill Sans"/>
          <w:color w:val="auto"/>
          <w:sz w:val="24"/>
        </w:rPr>
      </w:pPr>
      <w:r>
        <w:rPr>
          <w:rFonts w:ascii="Gill Sans" w:hAnsi="Gill Sans" w:cs="Gill Sans"/>
          <w:color w:val="auto"/>
          <w:sz w:val="24"/>
        </w:rPr>
        <w:t>6.3.9</w:t>
      </w:r>
      <w:r>
        <w:rPr>
          <w:rFonts w:ascii="Gill Sans" w:hAnsi="Gill Sans" w:cs="Gill Sans"/>
          <w:color w:val="auto"/>
          <w:sz w:val="24"/>
        </w:rPr>
        <w:tab/>
        <w:t>Implementation examples of this approach include:</w:t>
      </w:r>
    </w:p>
    <w:p w14:paraId="7B1826CC" w14:textId="77777777" w:rsidR="00DC0DB0" w:rsidRDefault="00DC0DB0" w:rsidP="00DC0DB0">
      <w:pPr>
        <w:spacing w:before="360" w:after="120"/>
        <w:ind w:left="1134"/>
        <w:jc w:val="both"/>
        <w:rPr>
          <w:rFonts w:ascii="Gill Sans" w:hAnsi="Gill Sans" w:cs="Gill Sans"/>
          <w:color w:val="auto"/>
          <w:sz w:val="24"/>
        </w:rPr>
      </w:pPr>
      <w:r w:rsidRPr="00C368D0">
        <w:rPr>
          <w:rFonts w:ascii="Gill Sans" w:hAnsi="Gill Sans" w:cs="Gill Sans"/>
          <w:b/>
          <w:color w:val="auto"/>
          <w:szCs w:val="22"/>
        </w:rPr>
        <w:t>Essential Public Health Stockport Train the Trainer programme</w:t>
      </w:r>
      <w:r w:rsidRPr="00C368D0">
        <w:rPr>
          <w:rFonts w:ascii="Gill Sans" w:hAnsi="Gill Sans" w:cs="Gill Sans"/>
          <w:color w:val="auto"/>
          <w:szCs w:val="22"/>
        </w:rPr>
        <w:t>:</w:t>
      </w:r>
      <w:r>
        <w:rPr>
          <w:rFonts w:ascii="Gill Sans" w:hAnsi="Gill Sans" w:cs="Gill Sans"/>
          <w:color w:val="auto"/>
          <w:sz w:val="24"/>
        </w:rPr>
        <w:t xml:space="preserve"> trained 500 frontline staff to deliver “healthy chats” –very brief, practical chats to raise issues, assess patient’s motivation with the aim to signpost, and start positive change around  five key public </w:t>
      </w:r>
      <w:r>
        <w:rPr>
          <w:rFonts w:ascii="Gill Sans" w:hAnsi="Gill Sans" w:cs="Gill Sans"/>
          <w:color w:val="auto"/>
          <w:sz w:val="24"/>
        </w:rPr>
        <w:lastRenderedPageBreak/>
        <w:t>health issues for the area (smoking, obesity, alcohol and substance misuse, sexual health, ageing).</w:t>
      </w:r>
    </w:p>
    <w:p w14:paraId="68954EDA" w14:textId="77777777" w:rsidR="00DC0DB0" w:rsidRDefault="00DC0DB0" w:rsidP="00DC0DB0">
      <w:pPr>
        <w:spacing w:before="360" w:after="120"/>
        <w:ind w:left="1134"/>
        <w:jc w:val="both"/>
        <w:rPr>
          <w:rFonts w:ascii="Gill Sans" w:hAnsi="Gill Sans" w:cs="Gill Sans"/>
          <w:color w:val="auto"/>
          <w:sz w:val="24"/>
        </w:rPr>
      </w:pPr>
      <w:r w:rsidRPr="00C368D0">
        <w:rPr>
          <w:rFonts w:ascii="Gill Sans" w:hAnsi="Gill Sans" w:cs="Gill Sans"/>
          <w:b/>
          <w:color w:val="auto"/>
          <w:szCs w:val="22"/>
        </w:rPr>
        <w:t>Making Every Contact Count NHS Hull</w:t>
      </w:r>
      <w:r>
        <w:rPr>
          <w:rFonts w:ascii="Gill Sans" w:hAnsi="Gill Sans" w:cs="Gill Sans"/>
          <w:color w:val="auto"/>
          <w:sz w:val="24"/>
        </w:rPr>
        <w:t>: aimed to  help tackling coronary heart disease by providing level 1 training to cardiac nurses and nursing assistants to introduce lifestyle behaviour change around smoking cessation, weight management and reducing alcohol harm to hospital patients.</w:t>
      </w:r>
    </w:p>
    <w:p w14:paraId="42FEED04" w14:textId="77777777" w:rsidR="00DC0DB0" w:rsidRDefault="00DC0DB0" w:rsidP="00DC0DB0">
      <w:pPr>
        <w:spacing w:before="360" w:after="120"/>
        <w:ind w:left="1134" w:hanging="1134"/>
        <w:jc w:val="both"/>
        <w:rPr>
          <w:rFonts w:ascii="Gill Sans" w:hAnsi="Gill Sans" w:cs="Gill Sans"/>
          <w:color w:val="auto"/>
          <w:sz w:val="24"/>
        </w:rPr>
      </w:pPr>
      <w:r>
        <w:rPr>
          <w:rFonts w:ascii="Gill Sans" w:hAnsi="Gill Sans" w:cs="Gill Sans"/>
          <w:color w:val="auto"/>
          <w:sz w:val="24"/>
        </w:rPr>
        <w:t>6.3.10</w:t>
      </w:r>
      <w:r>
        <w:rPr>
          <w:rFonts w:ascii="Gill Sans" w:hAnsi="Gill Sans" w:cs="Gill Sans"/>
          <w:color w:val="auto"/>
          <w:sz w:val="24"/>
        </w:rPr>
        <w:tab/>
        <w:t>The design and implementation of the training package was either developed after a pre-training assessment (Train the trainer, Stockport) or agreed from the start after discussions with the partners involved (MECC, Hull). In both programmes, the impact was measured by the number of referrals to the appropriate lifestyle agencies.</w:t>
      </w:r>
    </w:p>
    <w:p w14:paraId="48D79AE7" w14:textId="77777777" w:rsidR="00DC0DB0" w:rsidRPr="00F72016" w:rsidRDefault="00DC0DB0" w:rsidP="00DC0DB0">
      <w:pPr>
        <w:spacing w:before="360" w:after="120"/>
        <w:ind w:left="1134"/>
        <w:jc w:val="both"/>
        <w:rPr>
          <w:rFonts w:ascii="Gill Sans" w:hAnsi="Gill Sans" w:cs="Gill Sans"/>
          <w:color w:val="auto"/>
          <w:sz w:val="24"/>
        </w:rPr>
      </w:pPr>
    </w:p>
    <w:p w14:paraId="125E71B4" w14:textId="77777777" w:rsidR="00DC0DB0" w:rsidRDefault="00DC0DB0">
      <w:pPr>
        <w:spacing w:after="0" w:line="240" w:lineRule="auto"/>
        <w:rPr>
          <w:rFonts w:ascii="Gill Sans" w:hAnsi="Gill Sans" w:cs="Gill Sans"/>
          <w:b/>
          <w:color w:val="auto"/>
          <w:sz w:val="28"/>
          <w:szCs w:val="28"/>
        </w:rPr>
      </w:pPr>
      <w:r>
        <w:rPr>
          <w:rFonts w:ascii="Gill Sans" w:hAnsi="Gill Sans" w:cs="Gill Sans"/>
          <w:b/>
          <w:color w:val="auto"/>
          <w:sz w:val="28"/>
          <w:szCs w:val="28"/>
        </w:rPr>
        <w:br w:type="page"/>
      </w:r>
    </w:p>
    <w:p w14:paraId="21F049F6" w14:textId="77777777" w:rsidR="00C042DC" w:rsidRDefault="00C042DC" w:rsidP="00DC0DB0">
      <w:pPr>
        <w:spacing w:before="240"/>
        <w:ind w:left="1134" w:hanging="1134"/>
        <w:jc w:val="both"/>
        <w:rPr>
          <w:rFonts w:ascii="Gill Sans" w:hAnsi="Gill Sans" w:cs="Gill Sans"/>
          <w:b/>
          <w:color w:val="auto"/>
          <w:sz w:val="28"/>
          <w:szCs w:val="28"/>
        </w:rPr>
      </w:pPr>
    </w:p>
    <w:p w14:paraId="4C3CBB70" w14:textId="77777777" w:rsidR="006F19A6" w:rsidRDefault="0012582C" w:rsidP="00DC0DB0">
      <w:pPr>
        <w:spacing w:before="240"/>
        <w:ind w:left="1134" w:hanging="1134"/>
        <w:jc w:val="both"/>
        <w:rPr>
          <w:rFonts w:ascii="Gill Sans" w:hAnsi="Gill Sans" w:cs="Gill Sans"/>
          <w:b/>
          <w:color w:val="auto"/>
          <w:sz w:val="28"/>
          <w:szCs w:val="28"/>
        </w:rPr>
      </w:pPr>
      <w:r>
        <w:rPr>
          <w:rFonts w:ascii="Gill Sans" w:hAnsi="Gill Sans" w:cs="Gill Sans"/>
          <w:b/>
          <w:color w:val="auto"/>
          <w:sz w:val="28"/>
          <w:szCs w:val="28"/>
        </w:rPr>
        <w:t>7</w:t>
      </w:r>
      <w:r w:rsidR="00234FFC">
        <w:rPr>
          <w:rFonts w:ascii="Gill Sans" w:hAnsi="Gill Sans" w:cs="Gill Sans"/>
          <w:b/>
          <w:color w:val="auto"/>
          <w:sz w:val="28"/>
          <w:szCs w:val="28"/>
        </w:rPr>
        <w:t>.</w:t>
      </w:r>
      <w:r w:rsidR="00234FFC">
        <w:rPr>
          <w:rFonts w:ascii="Gill Sans" w:hAnsi="Gill Sans" w:cs="Gill Sans"/>
          <w:b/>
          <w:color w:val="auto"/>
          <w:sz w:val="28"/>
          <w:szCs w:val="28"/>
        </w:rPr>
        <w:tab/>
      </w:r>
      <w:r w:rsidR="006F19A6">
        <w:rPr>
          <w:rFonts w:ascii="Gill Sans" w:hAnsi="Gill Sans" w:cs="Gill Sans"/>
          <w:b/>
          <w:color w:val="auto"/>
          <w:sz w:val="28"/>
          <w:szCs w:val="28"/>
        </w:rPr>
        <w:t>Conclusions and Recommendations</w:t>
      </w:r>
    </w:p>
    <w:p w14:paraId="50EFA89B" w14:textId="77777777" w:rsidR="00234FFC" w:rsidRDefault="009D4C5B" w:rsidP="00CB0886">
      <w:pPr>
        <w:pStyle w:val="BodyA"/>
        <w:tabs>
          <w:tab w:val="left" w:pos="1134"/>
          <w:tab w:val="left" w:pos="2268"/>
          <w:tab w:val="left" w:pos="3402"/>
          <w:tab w:val="left" w:pos="4535"/>
          <w:tab w:val="left" w:pos="5669"/>
          <w:tab w:val="left" w:pos="6803"/>
          <w:tab w:val="left" w:pos="7937"/>
          <w:tab w:val="left" w:pos="9071"/>
        </w:tabs>
        <w:spacing w:before="120" w:after="240" w:line="288" w:lineRule="auto"/>
        <w:ind w:left="1134" w:right="45" w:hanging="1134"/>
        <w:jc w:val="both"/>
        <w:rPr>
          <w:rFonts w:ascii="Gill Sans" w:hAnsi="Gill Sans"/>
        </w:rPr>
      </w:pPr>
      <w:r>
        <w:rPr>
          <w:rFonts w:ascii="Gill Sans" w:hAnsi="Gill Sans" w:cs="Gill Sans"/>
          <w:color w:val="auto"/>
        </w:rPr>
        <w:t>7</w:t>
      </w:r>
      <w:r w:rsidR="00234FFC">
        <w:rPr>
          <w:rFonts w:ascii="Gill Sans" w:hAnsi="Gill Sans" w:cs="Gill Sans"/>
          <w:color w:val="auto"/>
        </w:rPr>
        <w:t>.1</w:t>
      </w:r>
      <w:r w:rsidR="00234FFC">
        <w:rPr>
          <w:rFonts w:ascii="Gill Sans" w:hAnsi="Gill Sans" w:cs="Gill Sans"/>
          <w:color w:val="auto"/>
        </w:rPr>
        <w:tab/>
      </w:r>
      <w:r w:rsidR="00234FFC">
        <w:rPr>
          <w:rFonts w:ascii="Gill Sans" w:hAnsi="Gill Sans"/>
        </w:rPr>
        <w:t>This report has presented the findings from research generated to assess the effectiveness and impact of the key stages of training delivery and implementation</w:t>
      </w:r>
      <w:r w:rsidR="00DC0DB0">
        <w:rPr>
          <w:rFonts w:ascii="Gill Sans" w:hAnsi="Gill Sans"/>
        </w:rPr>
        <w:t xml:space="preserve"> of</w:t>
      </w:r>
      <w:r w:rsidR="00234FFC">
        <w:rPr>
          <w:rFonts w:ascii="Gill Sans" w:hAnsi="Gill Sans"/>
        </w:rPr>
        <w:t xml:space="preserve"> the Liverpool </w:t>
      </w:r>
      <w:r w:rsidR="00234FFC">
        <w:rPr>
          <w:rFonts w:ascii="Gill Sans" w:hAnsi="Gill Sans"/>
          <w:i/>
        </w:rPr>
        <w:t xml:space="preserve">Every Contact Counts </w:t>
      </w:r>
      <w:r w:rsidR="00234FFC">
        <w:rPr>
          <w:rFonts w:ascii="Gill Sans" w:hAnsi="Gill Sans"/>
        </w:rPr>
        <w:t xml:space="preserve">training programme. </w:t>
      </w:r>
      <w:r w:rsidR="00DC0DB0">
        <w:rPr>
          <w:rFonts w:ascii="Gill Sans" w:hAnsi="Gill Sans"/>
        </w:rPr>
        <w:t>Collected u</w:t>
      </w:r>
      <w:r w:rsidR="00234FFC" w:rsidRPr="00234FFC">
        <w:rPr>
          <w:rFonts w:ascii="Gill Sans" w:hAnsi="Gill Sans"/>
        </w:rPr>
        <w:t xml:space="preserve">sing a mixed method design, </w:t>
      </w:r>
      <w:r w:rsidR="00234FFC">
        <w:rPr>
          <w:rFonts w:ascii="Gill Sans" w:hAnsi="Gill Sans"/>
        </w:rPr>
        <w:t>q</w:t>
      </w:r>
      <w:r w:rsidR="00234FFC" w:rsidRPr="00234FFC">
        <w:rPr>
          <w:rFonts w:ascii="Gill Sans" w:hAnsi="Gill Sans"/>
        </w:rPr>
        <w:t xml:space="preserve">uantitative </w:t>
      </w:r>
      <w:r w:rsidR="00234FFC">
        <w:rPr>
          <w:rFonts w:ascii="Gill Sans" w:hAnsi="Gill Sans"/>
        </w:rPr>
        <w:t>data was</w:t>
      </w:r>
      <w:r w:rsidR="00234FFC" w:rsidRPr="00234FFC">
        <w:rPr>
          <w:rFonts w:ascii="Gill Sans" w:hAnsi="Gill Sans"/>
        </w:rPr>
        <w:t xml:space="preserve"> </w:t>
      </w:r>
      <w:r w:rsidR="00DC0DB0">
        <w:rPr>
          <w:rFonts w:ascii="Gill Sans" w:hAnsi="Gill Sans"/>
        </w:rPr>
        <w:t xml:space="preserve">analysed </w:t>
      </w:r>
      <w:r w:rsidR="00234FFC" w:rsidRPr="00234FFC">
        <w:rPr>
          <w:rFonts w:ascii="Gill Sans" w:hAnsi="Gill Sans"/>
        </w:rPr>
        <w:t xml:space="preserve">to measure the impact </w:t>
      </w:r>
      <w:r w:rsidR="00234FFC">
        <w:rPr>
          <w:rFonts w:ascii="Gill Sans" w:hAnsi="Gill Sans"/>
        </w:rPr>
        <w:t xml:space="preserve">and effectiveness </w:t>
      </w:r>
      <w:r w:rsidR="00234FFC" w:rsidRPr="00234FFC">
        <w:rPr>
          <w:rFonts w:ascii="Gill Sans" w:hAnsi="Gill Sans"/>
        </w:rPr>
        <w:t>of</w:t>
      </w:r>
      <w:r w:rsidR="00234FFC">
        <w:rPr>
          <w:rFonts w:ascii="Gill Sans" w:hAnsi="Gill Sans"/>
        </w:rPr>
        <w:t xml:space="preserve"> the</w:t>
      </w:r>
      <w:r w:rsidR="00234FFC" w:rsidRPr="00234FFC">
        <w:rPr>
          <w:rFonts w:ascii="Gill Sans" w:hAnsi="Gill Sans"/>
        </w:rPr>
        <w:t xml:space="preserve"> </w:t>
      </w:r>
      <w:r>
        <w:rPr>
          <w:rFonts w:ascii="Gill Sans" w:hAnsi="Gill Sans"/>
        </w:rPr>
        <w:t>“</w:t>
      </w:r>
      <w:r w:rsidR="00234FFC" w:rsidRPr="00361751">
        <w:rPr>
          <w:rFonts w:ascii="Gill Sans" w:hAnsi="Gill Sans"/>
        </w:rPr>
        <w:t>Train the Trainer</w:t>
      </w:r>
      <w:r w:rsidR="00234FFC">
        <w:rPr>
          <w:rFonts w:ascii="Gill Sans" w:hAnsi="Gill Sans"/>
        </w:rPr>
        <w:t>”</w:t>
      </w:r>
      <w:r w:rsidR="00234FFC">
        <w:rPr>
          <w:rFonts w:ascii="Gill Sans" w:hAnsi="Gill Sans"/>
          <w:i/>
        </w:rPr>
        <w:t xml:space="preserve">, </w:t>
      </w:r>
      <w:r w:rsidR="00234FFC">
        <w:rPr>
          <w:rFonts w:ascii="Gill Sans" w:hAnsi="Gill Sans"/>
        </w:rPr>
        <w:t xml:space="preserve">cascade training and the delivery of brief interventions and brief advice to clients and patients.  Qualitative data, acquired through interviews and focus group sessions, enabled the different phases of </w:t>
      </w:r>
      <w:r w:rsidR="00234FFC">
        <w:rPr>
          <w:rFonts w:ascii="Gill Sans" w:hAnsi="Gill Sans"/>
          <w:i/>
        </w:rPr>
        <w:t xml:space="preserve">Every Contact Counts </w:t>
      </w:r>
      <w:r w:rsidR="00234FFC">
        <w:rPr>
          <w:rFonts w:ascii="Gill Sans" w:hAnsi="Gill Sans"/>
        </w:rPr>
        <w:t>to be probed in more detail and to explore how future interventions could be enhanced. This evaluation also draws on th</w:t>
      </w:r>
      <w:r w:rsidR="004139A1">
        <w:rPr>
          <w:rFonts w:ascii="Gill Sans" w:hAnsi="Gill Sans"/>
        </w:rPr>
        <w:t>e earlier scoping study and lessons that derive from training programmes conducted and evaluated elsewhere.</w:t>
      </w:r>
    </w:p>
    <w:p w14:paraId="152411E3" w14:textId="77777777" w:rsidR="004139A1" w:rsidRDefault="009D4C5B" w:rsidP="00CB0886">
      <w:pPr>
        <w:pStyle w:val="BodyA"/>
        <w:tabs>
          <w:tab w:val="left" w:pos="1134"/>
          <w:tab w:val="left" w:pos="2268"/>
          <w:tab w:val="left" w:pos="3402"/>
          <w:tab w:val="left" w:pos="4535"/>
          <w:tab w:val="left" w:pos="5669"/>
          <w:tab w:val="left" w:pos="6803"/>
          <w:tab w:val="left" w:pos="7937"/>
          <w:tab w:val="left" w:pos="9071"/>
        </w:tabs>
        <w:spacing w:before="120" w:after="240" w:line="288" w:lineRule="auto"/>
        <w:ind w:left="1134" w:right="45" w:hanging="1134"/>
        <w:jc w:val="both"/>
        <w:rPr>
          <w:rFonts w:ascii="Gill Sans" w:hAnsi="Gill Sans"/>
        </w:rPr>
      </w:pPr>
      <w:r>
        <w:rPr>
          <w:rFonts w:ascii="Gill Sans" w:hAnsi="Gill Sans"/>
        </w:rPr>
        <w:t>7</w:t>
      </w:r>
      <w:r w:rsidR="004139A1">
        <w:rPr>
          <w:rFonts w:ascii="Gill Sans" w:hAnsi="Gill Sans"/>
        </w:rPr>
        <w:t>.2</w:t>
      </w:r>
      <w:r w:rsidR="004139A1">
        <w:rPr>
          <w:rFonts w:ascii="Gill Sans" w:hAnsi="Gill Sans"/>
        </w:rPr>
        <w:tab/>
        <w:t xml:space="preserve">This final section of the evaluation discusses the key findings and sets out recommendations that derive from the research and the experience of implementing </w:t>
      </w:r>
      <w:r w:rsidR="004139A1">
        <w:rPr>
          <w:rFonts w:ascii="Gill Sans" w:hAnsi="Gill Sans"/>
          <w:i/>
        </w:rPr>
        <w:t xml:space="preserve">Every Contact Counts </w:t>
      </w:r>
      <w:r w:rsidR="004139A1">
        <w:rPr>
          <w:rFonts w:ascii="Gill Sans" w:hAnsi="Gill Sans"/>
        </w:rPr>
        <w:t>in Liverpool. Specifically, it reflects on:</w:t>
      </w:r>
    </w:p>
    <w:p w14:paraId="23CEE132" w14:textId="77777777" w:rsidR="004139A1" w:rsidRDefault="004139A1" w:rsidP="00CB0886">
      <w:pPr>
        <w:pStyle w:val="BodyA"/>
        <w:numPr>
          <w:ilvl w:val="0"/>
          <w:numId w:val="37"/>
        </w:numPr>
        <w:tabs>
          <w:tab w:val="left" w:pos="1134"/>
          <w:tab w:val="left" w:pos="2268"/>
          <w:tab w:val="left" w:pos="3402"/>
          <w:tab w:val="left" w:pos="4535"/>
          <w:tab w:val="left" w:pos="5669"/>
          <w:tab w:val="left" w:pos="6803"/>
          <w:tab w:val="left" w:pos="7937"/>
          <w:tab w:val="left" w:pos="9071"/>
        </w:tabs>
        <w:spacing w:before="120" w:after="120" w:line="288" w:lineRule="auto"/>
        <w:ind w:left="1701" w:right="45" w:hanging="567"/>
        <w:jc w:val="both"/>
        <w:rPr>
          <w:rFonts w:ascii="Gill Sans" w:hAnsi="Gill Sans"/>
        </w:rPr>
      </w:pPr>
      <w:r>
        <w:rPr>
          <w:rFonts w:ascii="Gill Sans" w:hAnsi="Gill Sans"/>
        </w:rPr>
        <w:t>effectiveness and impact of the train the trainer and cascade training sessions;</w:t>
      </w:r>
    </w:p>
    <w:p w14:paraId="52A209B0" w14:textId="77777777" w:rsidR="004139A1" w:rsidRDefault="004139A1" w:rsidP="00CB0886">
      <w:pPr>
        <w:pStyle w:val="BodyA"/>
        <w:numPr>
          <w:ilvl w:val="0"/>
          <w:numId w:val="37"/>
        </w:numPr>
        <w:tabs>
          <w:tab w:val="left" w:pos="1134"/>
          <w:tab w:val="left" w:pos="2268"/>
          <w:tab w:val="left" w:pos="3402"/>
          <w:tab w:val="left" w:pos="4535"/>
          <w:tab w:val="left" w:pos="5669"/>
          <w:tab w:val="left" w:pos="6803"/>
          <w:tab w:val="left" w:pos="7937"/>
          <w:tab w:val="left" w:pos="9071"/>
        </w:tabs>
        <w:spacing w:before="120" w:after="120" w:line="288" w:lineRule="auto"/>
        <w:ind w:left="1701" w:right="45" w:hanging="567"/>
        <w:jc w:val="both"/>
        <w:rPr>
          <w:rFonts w:ascii="Gill Sans" w:hAnsi="Gill Sans"/>
        </w:rPr>
      </w:pPr>
      <w:r>
        <w:rPr>
          <w:rFonts w:ascii="Gill Sans" w:hAnsi="Gill Sans"/>
        </w:rPr>
        <w:t>success factors and good practice lessons</w:t>
      </w:r>
      <w:r w:rsidR="00646753">
        <w:rPr>
          <w:rFonts w:ascii="Gill Sans" w:hAnsi="Gill Sans"/>
        </w:rPr>
        <w:t xml:space="preserve"> for effective training</w:t>
      </w:r>
      <w:r>
        <w:rPr>
          <w:rFonts w:ascii="Gill Sans" w:hAnsi="Gill Sans"/>
        </w:rPr>
        <w:t>;</w:t>
      </w:r>
    </w:p>
    <w:p w14:paraId="2D5A8C91" w14:textId="77777777" w:rsidR="00016105" w:rsidRPr="00016105" w:rsidRDefault="00016105" w:rsidP="00CB0886">
      <w:pPr>
        <w:pStyle w:val="BodyA"/>
        <w:numPr>
          <w:ilvl w:val="0"/>
          <w:numId w:val="37"/>
        </w:numPr>
        <w:tabs>
          <w:tab w:val="left" w:pos="1134"/>
          <w:tab w:val="left" w:pos="2268"/>
          <w:tab w:val="left" w:pos="3402"/>
          <w:tab w:val="left" w:pos="4535"/>
          <w:tab w:val="left" w:pos="5669"/>
          <w:tab w:val="left" w:pos="6803"/>
          <w:tab w:val="left" w:pos="7937"/>
          <w:tab w:val="left" w:pos="9071"/>
        </w:tabs>
        <w:spacing w:before="120" w:after="120" w:line="288" w:lineRule="auto"/>
        <w:ind w:left="1701" w:right="45" w:hanging="567"/>
        <w:jc w:val="both"/>
        <w:rPr>
          <w:rFonts w:ascii="Gill Sans" w:hAnsi="Gill Sans"/>
        </w:rPr>
      </w:pPr>
      <w:r>
        <w:rPr>
          <w:rFonts w:ascii="Gill Sans" w:hAnsi="Gill Sans"/>
        </w:rPr>
        <w:t>key factors that can influence the extent of follow-through by organisations and individuals;</w:t>
      </w:r>
    </w:p>
    <w:p w14:paraId="05CF522C" w14:textId="77777777" w:rsidR="004139A1" w:rsidRDefault="00646753" w:rsidP="00CB0886">
      <w:pPr>
        <w:pStyle w:val="BodyA"/>
        <w:numPr>
          <w:ilvl w:val="0"/>
          <w:numId w:val="37"/>
        </w:numPr>
        <w:tabs>
          <w:tab w:val="left" w:pos="1134"/>
          <w:tab w:val="left" w:pos="2268"/>
          <w:tab w:val="left" w:pos="3402"/>
          <w:tab w:val="left" w:pos="4535"/>
          <w:tab w:val="left" w:pos="5669"/>
          <w:tab w:val="left" w:pos="6803"/>
          <w:tab w:val="left" w:pos="7937"/>
          <w:tab w:val="left" w:pos="9071"/>
        </w:tabs>
        <w:spacing w:before="120" w:after="120" w:line="288" w:lineRule="auto"/>
        <w:ind w:left="1701" w:right="45" w:hanging="567"/>
        <w:jc w:val="both"/>
        <w:rPr>
          <w:rFonts w:ascii="Gill Sans" w:hAnsi="Gill Sans"/>
        </w:rPr>
      </w:pPr>
      <w:r>
        <w:rPr>
          <w:rFonts w:ascii="Gill Sans" w:hAnsi="Gill Sans"/>
        </w:rPr>
        <w:t>the appropriateness of the training for different types of brief intervention and brief advice;</w:t>
      </w:r>
    </w:p>
    <w:p w14:paraId="7D901E00" w14:textId="77777777" w:rsidR="00646753" w:rsidRDefault="00646753" w:rsidP="00CB0886">
      <w:pPr>
        <w:pStyle w:val="BodyA"/>
        <w:numPr>
          <w:ilvl w:val="0"/>
          <w:numId w:val="37"/>
        </w:numPr>
        <w:tabs>
          <w:tab w:val="left" w:pos="1134"/>
          <w:tab w:val="left" w:pos="2268"/>
          <w:tab w:val="left" w:pos="3402"/>
          <w:tab w:val="left" w:pos="4535"/>
          <w:tab w:val="left" w:pos="5669"/>
          <w:tab w:val="left" w:pos="6803"/>
          <w:tab w:val="left" w:pos="7937"/>
          <w:tab w:val="left" w:pos="9071"/>
        </w:tabs>
        <w:spacing w:before="120" w:after="120" w:line="288" w:lineRule="auto"/>
        <w:ind w:left="1701" w:right="45" w:hanging="567"/>
        <w:jc w:val="both"/>
        <w:rPr>
          <w:rFonts w:ascii="Gill Sans" w:hAnsi="Gill Sans"/>
        </w:rPr>
      </w:pPr>
      <w:r>
        <w:rPr>
          <w:rFonts w:ascii="Gill Sans" w:hAnsi="Gill Sans"/>
        </w:rPr>
        <w:t>suggestions for more focused and effective brief interventions and brief advice in future that build on strengths and address weaknesses.</w:t>
      </w:r>
    </w:p>
    <w:p w14:paraId="1CDBD2CC" w14:textId="77777777" w:rsidR="00646753" w:rsidRDefault="00646753" w:rsidP="00CB0886">
      <w:pPr>
        <w:pStyle w:val="BodyA"/>
        <w:tabs>
          <w:tab w:val="left" w:pos="1134"/>
          <w:tab w:val="left" w:pos="2268"/>
          <w:tab w:val="left" w:pos="3402"/>
          <w:tab w:val="left" w:pos="4535"/>
          <w:tab w:val="left" w:pos="5669"/>
          <w:tab w:val="left" w:pos="6803"/>
          <w:tab w:val="left" w:pos="7937"/>
          <w:tab w:val="left" w:pos="9071"/>
        </w:tabs>
        <w:spacing w:before="360" w:after="120" w:line="288" w:lineRule="auto"/>
        <w:ind w:right="45"/>
        <w:jc w:val="both"/>
        <w:rPr>
          <w:rFonts w:ascii="Gill Sans" w:hAnsi="Gill Sans"/>
          <w:b/>
          <w:i/>
          <w:sz w:val="22"/>
          <w:szCs w:val="22"/>
        </w:rPr>
      </w:pPr>
      <w:r>
        <w:rPr>
          <w:rFonts w:ascii="Gill Sans" w:hAnsi="Gill Sans"/>
        </w:rPr>
        <w:tab/>
      </w:r>
      <w:r>
        <w:rPr>
          <w:rFonts w:ascii="Gill Sans" w:hAnsi="Gill Sans"/>
          <w:b/>
          <w:i/>
          <w:sz w:val="22"/>
          <w:szCs w:val="22"/>
        </w:rPr>
        <w:t>Effectiveness and impact</w:t>
      </w:r>
    </w:p>
    <w:p w14:paraId="3832AC0F" w14:textId="77777777" w:rsidR="00646753" w:rsidRPr="005A580E" w:rsidRDefault="009D4C5B" w:rsidP="00CB0886">
      <w:pPr>
        <w:pStyle w:val="BodyA"/>
        <w:tabs>
          <w:tab w:val="left" w:pos="1134"/>
          <w:tab w:val="left" w:pos="2268"/>
          <w:tab w:val="left" w:pos="3402"/>
          <w:tab w:val="left" w:pos="4535"/>
          <w:tab w:val="left" w:pos="5669"/>
          <w:tab w:val="left" w:pos="6803"/>
          <w:tab w:val="left" w:pos="7937"/>
          <w:tab w:val="left" w:pos="9071"/>
        </w:tabs>
        <w:spacing w:before="120" w:after="120" w:line="288" w:lineRule="auto"/>
        <w:ind w:left="1134" w:right="45" w:hanging="1134"/>
        <w:jc w:val="both"/>
        <w:rPr>
          <w:rFonts w:ascii="Gill Sans" w:hAnsi="Gill Sans"/>
          <w:color w:val="FF0000"/>
          <w:szCs w:val="24"/>
        </w:rPr>
      </w:pPr>
      <w:r>
        <w:rPr>
          <w:rFonts w:ascii="Gill Sans" w:hAnsi="Gill Sans"/>
          <w:szCs w:val="24"/>
        </w:rPr>
        <w:t>7</w:t>
      </w:r>
      <w:r w:rsidR="00646753">
        <w:rPr>
          <w:rFonts w:ascii="Gill Sans" w:hAnsi="Gill Sans"/>
          <w:szCs w:val="24"/>
        </w:rPr>
        <w:t>.3</w:t>
      </w:r>
      <w:r w:rsidR="00646753">
        <w:rPr>
          <w:rFonts w:ascii="Gill Sans" w:hAnsi="Gill Sans"/>
          <w:szCs w:val="24"/>
        </w:rPr>
        <w:tab/>
        <w:t xml:space="preserve">It is important to emphasise that the </w:t>
      </w:r>
      <w:r w:rsidR="00842620">
        <w:rPr>
          <w:rFonts w:ascii="Gill Sans" w:hAnsi="Gill Sans"/>
          <w:szCs w:val="24"/>
        </w:rPr>
        <w:t>training provided by trainers for both the 3-day train the trainer programme and the cascade training session was consistently of a high standard and delivered in a professional and structured way. In addition to the evaluators</w:t>
      </w:r>
      <w:r w:rsidR="005A580E">
        <w:rPr>
          <w:rFonts w:ascii="Gill Sans" w:hAnsi="Gill Sans"/>
          <w:szCs w:val="24"/>
        </w:rPr>
        <w:t>’</w:t>
      </w:r>
      <w:r w:rsidR="00842620">
        <w:rPr>
          <w:rFonts w:ascii="Gill Sans" w:hAnsi="Gill Sans"/>
          <w:szCs w:val="24"/>
        </w:rPr>
        <w:t xml:space="preserve"> extensive, independent observation of training sessions, interviews, </w:t>
      </w:r>
      <w:r w:rsidR="00842620">
        <w:rPr>
          <w:rFonts w:ascii="Gill Sans" w:hAnsi="Gill Sans"/>
          <w:szCs w:val="24"/>
        </w:rPr>
        <w:lastRenderedPageBreak/>
        <w:t xml:space="preserve">focus groups and survey data consistently underlined the high degree of satisfaction with the training provided. </w:t>
      </w:r>
      <w:r w:rsidR="00956595">
        <w:rPr>
          <w:rFonts w:ascii="Gill Sans" w:hAnsi="Gill Sans"/>
          <w:color w:val="auto"/>
          <w:szCs w:val="24"/>
        </w:rPr>
        <w:t>For instance, 9 in 10 training participants thought that the trainers delivery of the train the trainer programme was very effective whilst 8 in 10 participants thought that the trainers’ delivery of the cascade training was “very effective”.</w:t>
      </w:r>
    </w:p>
    <w:p w14:paraId="0AFF8E06" w14:textId="77777777" w:rsidR="001714C9" w:rsidRDefault="00956595" w:rsidP="001714C9">
      <w:pPr>
        <w:pStyle w:val="BodyA"/>
        <w:tabs>
          <w:tab w:val="left" w:pos="1134"/>
          <w:tab w:val="left" w:pos="2268"/>
          <w:tab w:val="left" w:pos="3402"/>
          <w:tab w:val="left" w:pos="4535"/>
          <w:tab w:val="left" w:pos="5669"/>
          <w:tab w:val="left" w:pos="6803"/>
          <w:tab w:val="left" w:pos="7937"/>
          <w:tab w:val="left" w:pos="9071"/>
        </w:tabs>
        <w:spacing w:before="120" w:after="240" w:line="288" w:lineRule="auto"/>
        <w:ind w:left="1134" w:right="45" w:hanging="1134"/>
        <w:jc w:val="both"/>
        <w:rPr>
          <w:rFonts w:ascii="Gill Sans" w:hAnsi="Gill Sans"/>
        </w:rPr>
      </w:pPr>
      <w:r>
        <w:rPr>
          <w:rFonts w:ascii="Gill Sans" w:hAnsi="Gill Sans"/>
        </w:rPr>
        <w:t>7</w:t>
      </w:r>
      <w:r w:rsidR="005A580E">
        <w:rPr>
          <w:rFonts w:ascii="Gill Sans" w:hAnsi="Gill Sans"/>
        </w:rPr>
        <w:t>.4</w:t>
      </w:r>
      <w:r w:rsidR="005A580E">
        <w:rPr>
          <w:rFonts w:ascii="Gill Sans" w:hAnsi="Gill Sans"/>
        </w:rPr>
        <w:tab/>
        <w:t xml:space="preserve">Equally, the training proved effective at achieving its initial goals of boosting knowledge about </w:t>
      </w:r>
      <w:r w:rsidR="004D45E1" w:rsidRPr="004D45E1">
        <w:rPr>
          <w:rFonts w:ascii="Gill Sans" w:hAnsi="Gill Sans"/>
        </w:rPr>
        <w:t>key health messages and related advice</w:t>
      </w:r>
      <w:r w:rsidR="000E1829">
        <w:rPr>
          <w:rFonts w:ascii="Gill Sans" w:hAnsi="Gill Sans"/>
        </w:rPr>
        <w:t xml:space="preserve"> and </w:t>
      </w:r>
      <w:r w:rsidR="004D45E1" w:rsidRPr="004D45E1">
        <w:rPr>
          <w:rFonts w:ascii="Gill Sans" w:hAnsi="Gill Sans"/>
          <w:lang w:val="en-GB"/>
        </w:rPr>
        <w:t>about the health of people in Liverpool</w:t>
      </w:r>
      <w:r w:rsidR="000E1829">
        <w:rPr>
          <w:rFonts w:ascii="Gill Sans" w:hAnsi="Gill Sans"/>
          <w:lang w:val="en-GB"/>
        </w:rPr>
        <w:t xml:space="preserve">. </w:t>
      </w:r>
      <w:r>
        <w:rPr>
          <w:rFonts w:ascii="Gill Sans" w:hAnsi="Gill Sans"/>
          <w:lang w:val="en-GB"/>
        </w:rPr>
        <w:t>For</w:t>
      </w:r>
      <w:r w:rsidR="001714C9">
        <w:rPr>
          <w:rFonts w:ascii="Gill Sans" w:hAnsi="Gill Sans"/>
          <w:lang w:val="en-GB"/>
        </w:rPr>
        <w:t xml:space="preserve"> both </w:t>
      </w:r>
      <w:r>
        <w:rPr>
          <w:rFonts w:ascii="Gill Sans" w:hAnsi="Gill Sans"/>
          <w:lang w:val="en-GB"/>
        </w:rPr>
        <w:t xml:space="preserve"> the train the trainer </w:t>
      </w:r>
      <w:r w:rsidR="001714C9">
        <w:rPr>
          <w:rFonts w:ascii="Gill Sans" w:hAnsi="Gill Sans"/>
          <w:lang w:val="en-GB"/>
        </w:rPr>
        <w:t xml:space="preserve">and cascade training </w:t>
      </w:r>
      <w:r>
        <w:rPr>
          <w:rFonts w:ascii="Gill Sans" w:hAnsi="Gill Sans"/>
          <w:lang w:val="en-GB"/>
        </w:rPr>
        <w:t>participants, mean scores</w:t>
      </w:r>
      <w:r w:rsidR="001714C9">
        <w:rPr>
          <w:rFonts w:ascii="Gill Sans" w:hAnsi="Gill Sans"/>
          <w:lang w:val="en-GB"/>
        </w:rPr>
        <w:t xml:space="preserve"> from survey data</w:t>
      </w:r>
      <w:r>
        <w:rPr>
          <w:rFonts w:ascii="Gill Sans" w:hAnsi="Gill Sans"/>
          <w:lang w:val="en-GB"/>
        </w:rPr>
        <w:t xml:space="preserve"> showed statistically significant improvements for knowledge of key health messages and recommended advice for all the </w:t>
      </w:r>
      <w:r>
        <w:rPr>
          <w:rFonts w:ascii="Gill Sans" w:hAnsi="Gill Sans"/>
          <w:i/>
          <w:lang w:val="en-GB"/>
        </w:rPr>
        <w:t xml:space="preserve">Every Contact Counts </w:t>
      </w:r>
      <w:r>
        <w:rPr>
          <w:rFonts w:ascii="Gill Sans" w:hAnsi="Gill Sans"/>
          <w:lang w:val="en-GB"/>
        </w:rPr>
        <w:t xml:space="preserve">topics. </w:t>
      </w:r>
      <w:r w:rsidR="00494F33">
        <w:rPr>
          <w:rFonts w:ascii="Gill Sans" w:hAnsi="Gill Sans"/>
          <w:lang w:val="en-GB"/>
        </w:rPr>
        <w:t xml:space="preserve">It also boosted confidence in delivering interventions. </w:t>
      </w:r>
      <w:r w:rsidR="001714C9">
        <w:rPr>
          <w:rFonts w:ascii="Gill Sans" w:hAnsi="Gill Sans"/>
        </w:rPr>
        <w:t>As s</w:t>
      </w:r>
      <w:r w:rsidR="001714C9" w:rsidRPr="007844C7">
        <w:rPr>
          <w:rFonts w:ascii="Gill Sans" w:hAnsi="Gill Sans"/>
        </w:rPr>
        <w:t>imilar improvement trends when comparing pre and post questionnaires for the 3 day training and the c</w:t>
      </w:r>
      <w:r w:rsidR="00CA4D51">
        <w:rPr>
          <w:rFonts w:ascii="Gill Sans" w:hAnsi="Gill Sans"/>
        </w:rPr>
        <w:t>ascade training were apparent, t</w:t>
      </w:r>
      <w:r w:rsidR="001714C9" w:rsidRPr="007844C7">
        <w:rPr>
          <w:rFonts w:ascii="Gill Sans" w:hAnsi="Gill Sans"/>
        </w:rPr>
        <w:t xml:space="preserve">his is indicative of the cascade method effectively transmitting the key messages to front line staff, at least in the short term. </w:t>
      </w:r>
    </w:p>
    <w:p w14:paraId="08F8361A" w14:textId="77777777" w:rsidR="00CA4D51" w:rsidRDefault="001714C9" w:rsidP="00CA4D51">
      <w:pPr>
        <w:pStyle w:val="BodyA"/>
        <w:tabs>
          <w:tab w:val="left" w:pos="1134"/>
          <w:tab w:val="left" w:pos="2268"/>
          <w:tab w:val="left" w:pos="3402"/>
          <w:tab w:val="left" w:pos="4535"/>
          <w:tab w:val="left" w:pos="5669"/>
          <w:tab w:val="left" w:pos="6803"/>
          <w:tab w:val="left" w:pos="7937"/>
          <w:tab w:val="left" w:pos="9071"/>
        </w:tabs>
        <w:spacing w:before="120" w:after="240" w:line="288" w:lineRule="auto"/>
        <w:ind w:left="1134" w:right="45" w:hanging="1134"/>
        <w:jc w:val="both"/>
        <w:rPr>
          <w:rFonts w:ascii="Gill Sans" w:hAnsi="Gill Sans"/>
        </w:rPr>
      </w:pPr>
      <w:r>
        <w:rPr>
          <w:rFonts w:ascii="Gill Sans" w:hAnsi="Gill Sans"/>
        </w:rPr>
        <w:t>7.5</w:t>
      </w:r>
      <w:r>
        <w:rPr>
          <w:rFonts w:ascii="Gill Sans" w:hAnsi="Gill Sans"/>
        </w:rPr>
        <w:tab/>
      </w:r>
      <w:r w:rsidR="00CA4D51">
        <w:rPr>
          <w:rFonts w:ascii="Gill Sans" w:hAnsi="Gill Sans"/>
        </w:rPr>
        <w:t xml:space="preserve">However, follow-up with participants of the cascade training sessions suggests that the cascade training alone is not sufficient to maintain, over time, knowledge levels about key health messages – particularly, for topics such as cancer and oral health, where participants do not already have a good basic knowledge. Although the </w:t>
      </w:r>
      <w:r w:rsidR="00CA4D51">
        <w:rPr>
          <w:rFonts w:ascii="Gill Sans" w:hAnsi="Gill Sans"/>
          <w:i/>
        </w:rPr>
        <w:t xml:space="preserve">Every Contact Counts Guide </w:t>
      </w:r>
      <w:r w:rsidR="00CA4D51">
        <w:rPr>
          <w:rFonts w:ascii="Gill Sans" w:hAnsi="Gill Sans"/>
        </w:rPr>
        <w:t>(and web-based sources of additional information) can help to counter this, it is an important observation. It flags up the limitations of cascaded training and what can and can’t be achieved within a brief training session. In this context, one of the good practice lessons from wider experience is the learning benefit that can accrue from training delivered by experts in their field. The 3 day, “Train the Trainer” programme incorporated this dimension but it is not realistic to expect the same of the much shorter cascade sessions.</w:t>
      </w:r>
    </w:p>
    <w:p w14:paraId="35404695" w14:textId="77777777" w:rsidR="007844C7" w:rsidRPr="002722D1" w:rsidRDefault="001714C9" w:rsidP="001714C9">
      <w:pPr>
        <w:pStyle w:val="BodyA"/>
        <w:tabs>
          <w:tab w:val="left" w:pos="1134"/>
          <w:tab w:val="left" w:pos="2268"/>
          <w:tab w:val="left" w:pos="3402"/>
          <w:tab w:val="left" w:pos="4535"/>
          <w:tab w:val="left" w:pos="5669"/>
          <w:tab w:val="left" w:pos="6803"/>
          <w:tab w:val="left" w:pos="7937"/>
          <w:tab w:val="left" w:pos="9071"/>
        </w:tabs>
        <w:spacing w:before="120" w:after="240" w:line="288" w:lineRule="auto"/>
        <w:ind w:left="1134" w:right="45" w:hanging="1134"/>
        <w:jc w:val="both"/>
        <w:rPr>
          <w:rFonts w:ascii="Gill Sans" w:hAnsi="Gill Sans"/>
          <w:color w:val="auto"/>
          <w:lang w:val="en-GB"/>
        </w:rPr>
      </w:pPr>
      <w:r>
        <w:rPr>
          <w:rFonts w:ascii="Gill Sans" w:hAnsi="Gill Sans"/>
        </w:rPr>
        <w:t>7.6</w:t>
      </w:r>
      <w:r>
        <w:rPr>
          <w:rFonts w:ascii="Gill Sans" w:hAnsi="Gill Sans"/>
        </w:rPr>
        <w:tab/>
      </w:r>
      <w:r w:rsidR="00DC0DB0">
        <w:rPr>
          <w:rFonts w:ascii="Gill Sans" w:hAnsi="Gill Sans"/>
          <w:color w:val="auto"/>
          <w:lang w:val="en-GB"/>
        </w:rPr>
        <w:t xml:space="preserve">Self-reported feedback from participants also indicated that they felt that the training provided them with the skills needed to deliver brief advice and brief interventions. </w:t>
      </w:r>
      <w:r w:rsidR="002722D1">
        <w:rPr>
          <w:rFonts w:ascii="Gill Sans" w:hAnsi="Gill Sans"/>
          <w:color w:val="auto"/>
          <w:lang w:val="en-GB"/>
        </w:rPr>
        <w:t xml:space="preserve">In practice, </w:t>
      </w:r>
      <w:r>
        <w:rPr>
          <w:rFonts w:ascii="Gill Sans" w:hAnsi="Gill Sans"/>
          <w:color w:val="auto"/>
          <w:lang w:val="en-GB"/>
        </w:rPr>
        <w:t xml:space="preserve">however, </w:t>
      </w:r>
      <w:r w:rsidR="002722D1">
        <w:rPr>
          <w:rFonts w:ascii="Gill Sans" w:hAnsi="Gill Sans"/>
          <w:color w:val="auto"/>
          <w:lang w:val="en-GB"/>
        </w:rPr>
        <w:t xml:space="preserve">the nature of brief intervention delivery, where it occurred, was characterised more by “healthy chats”, and, in some instances, referrals to specialist services, than by more formal or structured brief </w:t>
      </w:r>
      <w:r>
        <w:rPr>
          <w:rFonts w:ascii="Gill Sans" w:hAnsi="Gill Sans"/>
          <w:color w:val="auto"/>
          <w:lang w:val="en-GB"/>
        </w:rPr>
        <w:t>interventions</w:t>
      </w:r>
      <w:r w:rsidR="002722D1">
        <w:rPr>
          <w:rFonts w:ascii="Gill Sans" w:hAnsi="Gill Sans"/>
          <w:color w:val="auto"/>
          <w:lang w:val="en-GB"/>
        </w:rPr>
        <w:t>.</w:t>
      </w:r>
    </w:p>
    <w:p w14:paraId="7DE09260" w14:textId="77777777" w:rsidR="00CA4D51" w:rsidRDefault="001714C9" w:rsidP="00CA4D51">
      <w:pPr>
        <w:pStyle w:val="BodyA"/>
        <w:tabs>
          <w:tab w:val="left" w:pos="1134"/>
          <w:tab w:val="left" w:pos="2268"/>
          <w:tab w:val="left" w:pos="3402"/>
          <w:tab w:val="left" w:pos="4535"/>
          <w:tab w:val="left" w:pos="5669"/>
          <w:tab w:val="left" w:pos="6803"/>
          <w:tab w:val="left" w:pos="7937"/>
          <w:tab w:val="left" w:pos="9071"/>
        </w:tabs>
        <w:spacing w:after="240" w:line="276" w:lineRule="auto"/>
        <w:ind w:left="1134" w:right="45" w:hanging="1134"/>
        <w:jc w:val="both"/>
        <w:rPr>
          <w:rFonts w:ascii="Gill Sans" w:hAnsi="Gill Sans"/>
        </w:rPr>
      </w:pPr>
      <w:r>
        <w:rPr>
          <w:rFonts w:ascii="Gill Sans" w:hAnsi="Gill Sans"/>
        </w:rPr>
        <w:lastRenderedPageBreak/>
        <w:t>7.</w:t>
      </w:r>
      <w:r w:rsidR="00354890">
        <w:rPr>
          <w:rFonts w:ascii="Gill Sans" w:hAnsi="Gill Sans"/>
        </w:rPr>
        <w:t xml:space="preserve">7 </w:t>
      </w:r>
      <w:r w:rsidR="00354890">
        <w:rPr>
          <w:rFonts w:ascii="Gill Sans" w:hAnsi="Gill Sans"/>
        </w:rPr>
        <w:tab/>
      </w:r>
      <w:r w:rsidR="00CA4D51">
        <w:rPr>
          <w:rFonts w:ascii="Gill Sans" w:hAnsi="Gill Sans"/>
        </w:rPr>
        <w:t xml:space="preserve">In essence, the fundamental value of the </w:t>
      </w:r>
      <w:r w:rsidR="00CA4D51">
        <w:rPr>
          <w:rFonts w:ascii="Gill Sans" w:hAnsi="Gill Sans"/>
          <w:i/>
        </w:rPr>
        <w:t xml:space="preserve">Every Contact Counts </w:t>
      </w:r>
      <w:r w:rsidR="00CA4D51">
        <w:rPr>
          <w:rFonts w:ascii="Gill Sans" w:hAnsi="Gill Sans"/>
        </w:rPr>
        <w:t xml:space="preserve">programme rests on the extent that effective interventions are delivered to individuals in ways that encourage them to make a behaviour change. The follow-up survey and focus group sessions indicate that (at least for those participating in the evaluation) they were confident in engaging people and offering advice. As observed, this was predominantly in the form of “healthy chats”.  In practice, cascade training participants had discussed health matters with an average of 22 people over a 4 week period. Referrals were less frequent though the fact that more than a quarter of participants made referrals is an encouraging indication for the effectiveness of the training. </w:t>
      </w:r>
    </w:p>
    <w:p w14:paraId="2B5C5B52" w14:textId="77777777" w:rsidR="00AC68E6" w:rsidRPr="00AC68E6" w:rsidRDefault="00AC68E6" w:rsidP="00CA4D51">
      <w:pPr>
        <w:pStyle w:val="BodyA"/>
        <w:tabs>
          <w:tab w:val="left" w:pos="1134"/>
          <w:tab w:val="left" w:pos="2268"/>
          <w:tab w:val="left" w:pos="3402"/>
          <w:tab w:val="left" w:pos="4535"/>
          <w:tab w:val="left" w:pos="5669"/>
          <w:tab w:val="left" w:pos="6803"/>
          <w:tab w:val="left" w:pos="7937"/>
          <w:tab w:val="left" w:pos="9071"/>
        </w:tabs>
        <w:spacing w:after="240" w:line="276" w:lineRule="auto"/>
        <w:ind w:left="1134" w:right="45" w:hanging="1134"/>
        <w:jc w:val="both"/>
        <w:rPr>
          <w:rFonts w:ascii="Gill Sans" w:hAnsi="Gill Sans"/>
          <w:b/>
          <w:i/>
          <w:sz w:val="22"/>
          <w:szCs w:val="22"/>
        </w:rPr>
      </w:pPr>
      <w:r>
        <w:rPr>
          <w:rFonts w:ascii="Gill Sans" w:hAnsi="Gill Sans"/>
        </w:rPr>
        <w:tab/>
      </w:r>
      <w:r>
        <w:rPr>
          <w:rFonts w:ascii="Gill Sans" w:hAnsi="Gill Sans"/>
          <w:b/>
          <w:i/>
          <w:sz w:val="22"/>
          <w:szCs w:val="22"/>
        </w:rPr>
        <w:t>Success factors and good practice lessons</w:t>
      </w:r>
      <w:r w:rsidR="00054798">
        <w:rPr>
          <w:rFonts w:ascii="Gill Sans" w:hAnsi="Gill Sans"/>
          <w:b/>
          <w:i/>
          <w:sz w:val="22"/>
          <w:szCs w:val="22"/>
        </w:rPr>
        <w:t xml:space="preserve"> for effective training</w:t>
      </w:r>
    </w:p>
    <w:p w14:paraId="112828BE" w14:textId="77777777" w:rsidR="0035703C" w:rsidRDefault="0035703C" w:rsidP="0035703C">
      <w:pPr>
        <w:pStyle w:val="BodyA"/>
        <w:tabs>
          <w:tab w:val="left" w:pos="1134"/>
          <w:tab w:val="left" w:pos="2268"/>
          <w:tab w:val="left" w:pos="3402"/>
          <w:tab w:val="left" w:pos="4535"/>
          <w:tab w:val="left" w:pos="5669"/>
          <w:tab w:val="left" w:pos="6803"/>
          <w:tab w:val="left" w:pos="7937"/>
          <w:tab w:val="left" w:pos="9071"/>
        </w:tabs>
        <w:spacing w:before="120" w:after="240" w:line="288" w:lineRule="auto"/>
        <w:ind w:left="1134" w:right="45" w:hanging="1134"/>
        <w:jc w:val="both"/>
        <w:rPr>
          <w:rFonts w:ascii="Gill Sans" w:hAnsi="Gill Sans"/>
        </w:rPr>
      </w:pPr>
      <w:r>
        <w:rPr>
          <w:rFonts w:ascii="Gill Sans" w:hAnsi="Gill Sans"/>
        </w:rPr>
        <w:t xml:space="preserve">7.8 </w:t>
      </w:r>
      <w:r>
        <w:rPr>
          <w:rFonts w:ascii="Gill Sans" w:hAnsi="Gill Sans"/>
        </w:rPr>
        <w:tab/>
        <w:t xml:space="preserve">The evaluation of the programme through direct observation and  feedback from participants and trainers, combined with evidence from elsewhere, highlights a range of good practice lessons from the Liverpool </w:t>
      </w:r>
      <w:r>
        <w:rPr>
          <w:rFonts w:ascii="Gill Sans" w:hAnsi="Gill Sans"/>
          <w:i/>
        </w:rPr>
        <w:t xml:space="preserve">Every Contact Counts </w:t>
      </w:r>
      <w:r w:rsidRPr="00054798">
        <w:rPr>
          <w:rFonts w:ascii="Gill Sans" w:hAnsi="Gill Sans"/>
        </w:rPr>
        <w:t>training</w:t>
      </w:r>
      <w:r>
        <w:rPr>
          <w:rFonts w:ascii="Gill Sans" w:hAnsi="Gill Sans"/>
          <w:i/>
        </w:rPr>
        <w:t xml:space="preserve"> </w:t>
      </w:r>
      <w:r>
        <w:rPr>
          <w:rFonts w:ascii="Gill Sans" w:hAnsi="Gill Sans"/>
        </w:rPr>
        <w:t>programme. Equally, it flags up ideas for enhancing the content and methodologies deployed within training programmes. Good practices include:</w:t>
      </w:r>
    </w:p>
    <w:p w14:paraId="4CAFAD3B" w14:textId="77777777" w:rsidR="0035703C" w:rsidRPr="00C368D0" w:rsidRDefault="0035703C" w:rsidP="0035703C">
      <w:pPr>
        <w:pStyle w:val="BodyA"/>
        <w:numPr>
          <w:ilvl w:val="0"/>
          <w:numId w:val="25"/>
        </w:numPr>
        <w:tabs>
          <w:tab w:val="left" w:pos="1134"/>
          <w:tab w:val="left" w:pos="2268"/>
          <w:tab w:val="left" w:pos="3402"/>
          <w:tab w:val="left" w:pos="4535"/>
          <w:tab w:val="left" w:pos="5669"/>
          <w:tab w:val="left" w:pos="6803"/>
          <w:tab w:val="left" w:pos="7937"/>
          <w:tab w:val="left" w:pos="9071"/>
        </w:tabs>
        <w:spacing w:before="120" w:after="120" w:line="288" w:lineRule="auto"/>
        <w:ind w:left="1701" w:right="45" w:hanging="567"/>
        <w:jc w:val="both"/>
        <w:rPr>
          <w:rFonts w:ascii="Gill Sans" w:hAnsi="Gill Sans"/>
        </w:rPr>
      </w:pPr>
      <w:r>
        <w:rPr>
          <w:rFonts w:ascii="Gill Sans" w:hAnsi="Gill Sans"/>
        </w:rPr>
        <w:t>m</w:t>
      </w:r>
      <w:r w:rsidRPr="00C368D0">
        <w:rPr>
          <w:rFonts w:ascii="Gill Sans" w:hAnsi="Gill Sans"/>
        </w:rPr>
        <w:t xml:space="preserve">otivating trainees to endorse </w:t>
      </w:r>
      <w:r w:rsidRPr="00C368D0">
        <w:rPr>
          <w:rFonts w:ascii="Gill Sans" w:hAnsi="Gill Sans"/>
          <w:i/>
        </w:rPr>
        <w:t xml:space="preserve">Every Contact Counts </w:t>
      </w:r>
      <w:r w:rsidRPr="00C368D0">
        <w:rPr>
          <w:rFonts w:ascii="Gill Sans" w:hAnsi="Gill Sans"/>
        </w:rPr>
        <w:t>message</w:t>
      </w:r>
      <w:r>
        <w:rPr>
          <w:rFonts w:ascii="Gill Sans" w:hAnsi="Gill Sans"/>
        </w:rPr>
        <w:t>s</w:t>
      </w:r>
      <w:r w:rsidRPr="00C368D0">
        <w:rPr>
          <w:rFonts w:ascii="Gill Sans" w:hAnsi="Gill Sans"/>
        </w:rPr>
        <w:t xml:space="preserve"> in their ever</w:t>
      </w:r>
      <w:r>
        <w:rPr>
          <w:rFonts w:ascii="Gill Sans" w:hAnsi="Gill Sans"/>
        </w:rPr>
        <w:t>y</w:t>
      </w:r>
      <w:r w:rsidRPr="00C368D0">
        <w:rPr>
          <w:rFonts w:ascii="Gill Sans" w:hAnsi="Gill Sans"/>
        </w:rPr>
        <w:t>day contact with people;</w:t>
      </w:r>
    </w:p>
    <w:p w14:paraId="0A9590B8" w14:textId="77777777" w:rsidR="0035703C" w:rsidRPr="00C368D0" w:rsidRDefault="0035703C" w:rsidP="0035703C">
      <w:pPr>
        <w:pStyle w:val="BodyA"/>
        <w:numPr>
          <w:ilvl w:val="0"/>
          <w:numId w:val="25"/>
        </w:numPr>
        <w:tabs>
          <w:tab w:val="left" w:pos="1134"/>
          <w:tab w:val="left" w:pos="2268"/>
          <w:tab w:val="left" w:pos="3402"/>
          <w:tab w:val="left" w:pos="4535"/>
          <w:tab w:val="left" w:pos="5669"/>
          <w:tab w:val="left" w:pos="6803"/>
          <w:tab w:val="left" w:pos="7937"/>
          <w:tab w:val="left" w:pos="9071"/>
        </w:tabs>
        <w:spacing w:before="120" w:after="120" w:line="288" w:lineRule="auto"/>
        <w:ind w:left="1701" w:right="45" w:hanging="567"/>
        <w:jc w:val="both"/>
        <w:rPr>
          <w:rFonts w:ascii="Gill Sans" w:hAnsi="Gill Sans"/>
        </w:rPr>
      </w:pPr>
      <w:r>
        <w:rPr>
          <w:rFonts w:ascii="Gill Sans" w:hAnsi="Gill Sans"/>
        </w:rPr>
        <w:t>s</w:t>
      </w:r>
      <w:r w:rsidRPr="00C368D0">
        <w:rPr>
          <w:rFonts w:ascii="Gill Sans" w:hAnsi="Gill Sans"/>
        </w:rPr>
        <w:t>tressing the importance of brief advice for improving the health of people of Liverpool;</w:t>
      </w:r>
    </w:p>
    <w:p w14:paraId="26DDA5FB" w14:textId="77777777" w:rsidR="0035703C" w:rsidRPr="00C368D0" w:rsidRDefault="0035703C" w:rsidP="0035703C">
      <w:pPr>
        <w:pStyle w:val="BodyA"/>
        <w:numPr>
          <w:ilvl w:val="0"/>
          <w:numId w:val="25"/>
        </w:numPr>
        <w:tabs>
          <w:tab w:val="left" w:pos="1134"/>
          <w:tab w:val="left" w:pos="2268"/>
          <w:tab w:val="left" w:pos="3402"/>
          <w:tab w:val="left" w:pos="4535"/>
          <w:tab w:val="left" w:pos="5669"/>
          <w:tab w:val="left" w:pos="6803"/>
          <w:tab w:val="left" w:pos="7937"/>
          <w:tab w:val="left" w:pos="9071"/>
        </w:tabs>
        <w:spacing w:before="120" w:after="120" w:line="288" w:lineRule="auto"/>
        <w:ind w:left="1701" w:right="45" w:hanging="567"/>
        <w:jc w:val="both"/>
        <w:rPr>
          <w:rFonts w:ascii="Gill Sans" w:hAnsi="Gill Sans"/>
        </w:rPr>
      </w:pPr>
      <w:r>
        <w:rPr>
          <w:rFonts w:ascii="Gill Sans" w:hAnsi="Gill Sans"/>
        </w:rPr>
        <w:t>a</w:t>
      </w:r>
      <w:r w:rsidRPr="00C368D0">
        <w:rPr>
          <w:rFonts w:ascii="Gill Sans" w:hAnsi="Gill Sans"/>
        </w:rPr>
        <w:t>dapting training to suit participants’ professional roles</w:t>
      </w:r>
      <w:r>
        <w:rPr>
          <w:rFonts w:ascii="Gill Sans" w:hAnsi="Gill Sans"/>
        </w:rPr>
        <w:t>;</w:t>
      </w:r>
    </w:p>
    <w:p w14:paraId="20355E6F" w14:textId="77777777" w:rsidR="0035703C" w:rsidRPr="00C368D0" w:rsidRDefault="0035703C" w:rsidP="0035703C">
      <w:pPr>
        <w:pStyle w:val="BodyA"/>
        <w:numPr>
          <w:ilvl w:val="0"/>
          <w:numId w:val="25"/>
        </w:numPr>
        <w:tabs>
          <w:tab w:val="left" w:pos="1134"/>
          <w:tab w:val="left" w:pos="2268"/>
          <w:tab w:val="left" w:pos="3402"/>
          <w:tab w:val="left" w:pos="4535"/>
          <w:tab w:val="left" w:pos="5669"/>
          <w:tab w:val="left" w:pos="6803"/>
          <w:tab w:val="left" w:pos="7937"/>
          <w:tab w:val="left" w:pos="9071"/>
        </w:tabs>
        <w:spacing w:before="120" w:after="120" w:line="288" w:lineRule="auto"/>
        <w:ind w:left="1701" w:right="45" w:hanging="567"/>
        <w:jc w:val="both"/>
        <w:rPr>
          <w:rFonts w:ascii="Gill Sans" w:hAnsi="Gill Sans"/>
        </w:rPr>
      </w:pPr>
      <w:r>
        <w:rPr>
          <w:rFonts w:ascii="Gill Sans" w:hAnsi="Gill Sans"/>
        </w:rPr>
        <w:t>k</w:t>
      </w:r>
      <w:r w:rsidRPr="00C368D0">
        <w:rPr>
          <w:rFonts w:ascii="Gill Sans" w:hAnsi="Gill Sans"/>
        </w:rPr>
        <w:t>eeping a consistent pace through the training</w:t>
      </w:r>
      <w:r>
        <w:rPr>
          <w:rFonts w:ascii="Gill Sans" w:hAnsi="Gill Sans"/>
        </w:rPr>
        <w:t>;</w:t>
      </w:r>
    </w:p>
    <w:p w14:paraId="3A749068" w14:textId="77777777" w:rsidR="0035703C" w:rsidRPr="00C368D0" w:rsidRDefault="0035703C" w:rsidP="0035703C">
      <w:pPr>
        <w:pStyle w:val="BodyA"/>
        <w:numPr>
          <w:ilvl w:val="0"/>
          <w:numId w:val="25"/>
        </w:numPr>
        <w:tabs>
          <w:tab w:val="left" w:pos="1134"/>
          <w:tab w:val="left" w:pos="2268"/>
          <w:tab w:val="left" w:pos="3402"/>
          <w:tab w:val="left" w:pos="4535"/>
          <w:tab w:val="left" w:pos="5669"/>
          <w:tab w:val="left" w:pos="6803"/>
          <w:tab w:val="left" w:pos="7937"/>
          <w:tab w:val="left" w:pos="9071"/>
        </w:tabs>
        <w:spacing w:before="120" w:after="120" w:line="288" w:lineRule="auto"/>
        <w:ind w:left="1701" w:right="45" w:hanging="567"/>
        <w:jc w:val="both"/>
        <w:rPr>
          <w:rFonts w:ascii="Gill Sans" w:hAnsi="Gill Sans"/>
        </w:rPr>
      </w:pPr>
      <w:r>
        <w:rPr>
          <w:rFonts w:ascii="Gill Sans" w:hAnsi="Gill Sans"/>
        </w:rPr>
        <w:t>e</w:t>
      </w:r>
      <w:r w:rsidRPr="00C368D0">
        <w:rPr>
          <w:rFonts w:ascii="Gill Sans" w:hAnsi="Gill Sans"/>
        </w:rPr>
        <w:t>nsuring c</w:t>
      </w:r>
      <w:r>
        <w:rPr>
          <w:rFonts w:ascii="Gill Sans" w:hAnsi="Gill Sans"/>
        </w:rPr>
        <w:t>ontextual information and utilis</w:t>
      </w:r>
      <w:r w:rsidRPr="00C368D0">
        <w:rPr>
          <w:rFonts w:ascii="Gill Sans" w:hAnsi="Gill Sans"/>
        </w:rPr>
        <w:t>ing practical exercises;</w:t>
      </w:r>
    </w:p>
    <w:p w14:paraId="24D4B595" w14:textId="77777777" w:rsidR="0035703C" w:rsidRDefault="0035703C" w:rsidP="0035703C">
      <w:pPr>
        <w:pStyle w:val="BodyA"/>
        <w:numPr>
          <w:ilvl w:val="0"/>
          <w:numId w:val="25"/>
        </w:numPr>
        <w:tabs>
          <w:tab w:val="left" w:pos="1134"/>
          <w:tab w:val="left" w:pos="2268"/>
          <w:tab w:val="left" w:pos="3402"/>
          <w:tab w:val="left" w:pos="4535"/>
          <w:tab w:val="left" w:pos="5669"/>
          <w:tab w:val="left" w:pos="6803"/>
          <w:tab w:val="left" w:pos="7937"/>
          <w:tab w:val="left" w:pos="9071"/>
        </w:tabs>
        <w:spacing w:before="120" w:after="120" w:line="288" w:lineRule="auto"/>
        <w:ind w:left="1701" w:right="45" w:hanging="567"/>
        <w:jc w:val="both"/>
        <w:rPr>
          <w:rFonts w:ascii="Gill Sans" w:hAnsi="Gill Sans"/>
        </w:rPr>
      </w:pPr>
      <w:r>
        <w:rPr>
          <w:rFonts w:ascii="Gill Sans" w:hAnsi="Gill Sans"/>
        </w:rPr>
        <w:t>d</w:t>
      </w:r>
      <w:r w:rsidRPr="00C368D0">
        <w:rPr>
          <w:rFonts w:ascii="Gill Sans" w:hAnsi="Gill Sans"/>
        </w:rPr>
        <w:t>eploying instructive videos on experience and techniques of delivering brief advice</w:t>
      </w:r>
    </w:p>
    <w:p w14:paraId="0F46D9C4" w14:textId="77777777" w:rsidR="0035703C" w:rsidRPr="00FD44E6" w:rsidRDefault="0035703C" w:rsidP="0035703C">
      <w:pPr>
        <w:pStyle w:val="BodyA"/>
        <w:numPr>
          <w:ilvl w:val="0"/>
          <w:numId w:val="25"/>
        </w:numPr>
        <w:tabs>
          <w:tab w:val="left" w:pos="1134"/>
          <w:tab w:val="left" w:pos="2268"/>
          <w:tab w:val="left" w:pos="3402"/>
          <w:tab w:val="left" w:pos="4535"/>
          <w:tab w:val="left" w:pos="5669"/>
          <w:tab w:val="left" w:pos="6803"/>
          <w:tab w:val="left" w:pos="7937"/>
          <w:tab w:val="left" w:pos="9071"/>
        </w:tabs>
        <w:spacing w:before="120" w:after="120" w:line="288" w:lineRule="auto"/>
        <w:ind w:left="1701" w:right="45" w:hanging="567"/>
        <w:jc w:val="both"/>
        <w:rPr>
          <w:rFonts w:ascii="Gill Sans" w:hAnsi="Gill Sans"/>
          <w:color w:val="auto"/>
        </w:rPr>
      </w:pPr>
      <w:r w:rsidRPr="00FD44E6">
        <w:rPr>
          <w:rFonts w:ascii="Gill Sans" w:hAnsi="Gill Sans"/>
          <w:color w:val="auto"/>
        </w:rPr>
        <w:t>ensuring that the training is interactive, involving and incorporates group discussion and time for individual reflection and practice.</w:t>
      </w:r>
    </w:p>
    <w:p w14:paraId="2C1CF65E" w14:textId="77777777" w:rsidR="0035703C" w:rsidRDefault="0035703C" w:rsidP="0035703C">
      <w:pPr>
        <w:pStyle w:val="BodyA"/>
        <w:tabs>
          <w:tab w:val="left" w:pos="1134"/>
          <w:tab w:val="left" w:pos="2268"/>
          <w:tab w:val="left" w:pos="3402"/>
          <w:tab w:val="left" w:pos="4535"/>
          <w:tab w:val="left" w:pos="5669"/>
          <w:tab w:val="left" w:pos="6803"/>
          <w:tab w:val="left" w:pos="7937"/>
          <w:tab w:val="left" w:pos="9071"/>
        </w:tabs>
        <w:spacing w:before="240" w:after="240" w:line="288" w:lineRule="auto"/>
        <w:ind w:left="1134" w:right="45" w:hanging="1134"/>
        <w:jc w:val="both"/>
        <w:rPr>
          <w:rFonts w:ascii="Gill Sans" w:hAnsi="Gill Sans"/>
        </w:rPr>
      </w:pPr>
      <w:r>
        <w:rPr>
          <w:rFonts w:ascii="Gill Sans" w:hAnsi="Gill Sans"/>
        </w:rPr>
        <w:t>7.9</w:t>
      </w:r>
      <w:r>
        <w:rPr>
          <w:rFonts w:ascii="Gill Sans" w:hAnsi="Gill Sans"/>
        </w:rPr>
        <w:tab/>
        <w:t>Key areas that could, potentially, enhance the quality of the training and boost its effectiveness further, include:</w:t>
      </w:r>
    </w:p>
    <w:p w14:paraId="6E243688" w14:textId="77777777" w:rsidR="0035703C" w:rsidRPr="00CE5A18" w:rsidRDefault="0035703C" w:rsidP="0035703C">
      <w:pPr>
        <w:pStyle w:val="BodyA"/>
        <w:numPr>
          <w:ilvl w:val="0"/>
          <w:numId w:val="42"/>
        </w:numPr>
        <w:tabs>
          <w:tab w:val="left" w:pos="1134"/>
          <w:tab w:val="left" w:pos="2268"/>
          <w:tab w:val="left" w:pos="3402"/>
          <w:tab w:val="left" w:pos="4535"/>
          <w:tab w:val="left" w:pos="5669"/>
          <w:tab w:val="left" w:pos="6803"/>
          <w:tab w:val="left" w:pos="7937"/>
          <w:tab w:val="left" w:pos="9071"/>
        </w:tabs>
        <w:spacing w:before="240" w:after="240" w:line="288" w:lineRule="auto"/>
        <w:ind w:left="1701" w:right="45" w:hanging="567"/>
        <w:jc w:val="both"/>
        <w:rPr>
          <w:rFonts w:ascii="Gill Sans" w:hAnsi="Gill Sans"/>
        </w:rPr>
      </w:pPr>
      <w:r w:rsidRPr="00FD44E6">
        <w:rPr>
          <w:rFonts w:ascii="Gill Sans" w:hAnsi="Gill Sans" w:cs="Gill Sans"/>
          <w:color w:val="auto"/>
        </w:rPr>
        <w:t>making the training relevant</w:t>
      </w:r>
      <w:r>
        <w:rPr>
          <w:rFonts w:ascii="Gill Sans" w:hAnsi="Gill Sans" w:cs="Gill Sans"/>
          <w:color w:val="FF0000"/>
        </w:rPr>
        <w:t xml:space="preserve"> </w:t>
      </w:r>
      <w:r w:rsidRPr="00CB0886">
        <w:rPr>
          <w:rFonts w:ascii="Gill Sans" w:hAnsi="Gill Sans" w:cs="Gill Sans"/>
          <w:color w:val="auto"/>
        </w:rPr>
        <w:t>more precisely and explicit</w:t>
      </w:r>
      <w:r>
        <w:rPr>
          <w:rFonts w:ascii="Gill Sans" w:hAnsi="Gill Sans" w:cs="Gill Sans"/>
          <w:color w:val="auto"/>
        </w:rPr>
        <w:t>ly</w:t>
      </w:r>
      <w:r>
        <w:rPr>
          <w:rFonts w:ascii="Gill Sans" w:hAnsi="Gill Sans" w:cs="Gill Sans"/>
          <w:color w:val="FF0000"/>
        </w:rPr>
        <w:t xml:space="preserve"> </w:t>
      </w:r>
      <w:r w:rsidRPr="00FD44E6">
        <w:rPr>
          <w:rFonts w:ascii="Gill Sans" w:hAnsi="Gill Sans" w:cs="Gill Sans"/>
          <w:color w:val="auto"/>
        </w:rPr>
        <w:t>to the needs</w:t>
      </w:r>
      <w:r w:rsidRPr="00CB0886">
        <w:rPr>
          <w:rFonts w:ascii="Gill Sans" w:hAnsi="Gill Sans" w:cs="Gill Sans"/>
          <w:color w:val="auto"/>
        </w:rPr>
        <w:t xml:space="preserve"> </w:t>
      </w:r>
      <w:r>
        <w:rPr>
          <w:rFonts w:ascii="Gill Sans" w:hAnsi="Gill Sans" w:cs="Gill Sans"/>
          <w:color w:val="auto"/>
        </w:rPr>
        <w:t xml:space="preserve">of organisation’s staff </w:t>
      </w:r>
      <w:r w:rsidRPr="00CB0886">
        <w:rPr>
          <w:rFonts w:ascii="Gill Sans" w:hAnsi="Gill Sans" w:cs="Gill Sans"/>
          <w:color w:val="auto"/>
        </w:rPr>
        <w:t xml:space="preserve">and their clients – in relation </w:t>
      </w:r>
      <w:r w:rsidRPr="00CB0886">
        <w:rPr>
          <w:rFonts w:ascii="Gill Sans" w:hAnsi="Gill Sans" w:cs="Gill Sans"/>
          <w:color w:val="auto"/>
        </w:rPr>
        <w:lastRenderedPageBreak/>
        <w:t>to the content of the training (for instance, by highlighting specific issues linked to participants’  working agenda)</w:t>
      </w:r>
      <w:r>
        <w:rPr>
          <w:rFonts w:ascii="Gill Sans" w:hAnsi="Gill Sans" w:cs="Gill Sans"/>
          <w:color w:val="auto"/>
        </w:rPr>
        <w:t>;</w:t>
      </w:r>
    </w:p>
    <w:p w14:paraId="7E4CFD0F" w14:textId="77777777" w:rsidR="0035703C" w:rsidRPr="00CB0886" w:rsidRDefault="0035703C" w:rsidP="0035703C">
      <w:pPr>
        <w:pStyle w:val="BodyA"/>
        <w:numPr>
          <w:ilvl w:val="0"/>
          <w:numId w:val="42"/>
        </w:numPr>
        <w:tabs>
          <w:tab w:val="left" w:pos="1134"/>
          <w:tab w:val="left" w:pos="2268"/>
          <w:tab w:val="left" w:pos="3402"/>
          <w:tab w:val="left" w:pos="4535"/>
          <w:tab w:val="left" w:pos="5669"/>
          <w:tab w:val="left" w:pos="6803"/>
          <w:tab w:val="left" w:pos="7937"/>
          <w:tab w:val="left" w:pos="9071"/>
        </w:tabs>
        <w:spacing w:before="240" w:after="240" w:line="288" w:lineRule="auto"/>
        <w:ind w:left="1701" w:right="45" w:hanging="567"/>
        <w:jc w:val="both"/>
        <w:rPr>
          <w:rFonts w:ascii="Gill Sans" w:hAnsi="Gill Sans"/>
        </w:rPr>
      </w:pPr>
      <w:r w:rsidRPr="00CB0886">
        <w:rPr>
          <w:rFonts w:ascii="Gill Sans" w:hAnsi="Gill Sans" w:cs="Gill Sans"/>
          <w:color w:val="auto"/>
        </w:rPr>
        <w:t>tailoring training to the knowledge, res</w:t>
      </w:r>
      <w:r>
        <w:rPr>
          <w:rFonts w:ascii="Gill Sans" w:hAnsi="Gill Sans" w:cs="Gill Sans"/>
          <w:color w:val="auto"/>
        </w:rPr>
        <w:t xml:space="preserve">ources and skills that the staff of every individual organisation </w:t>
      </w:r>
      <w:r w:rsidRPr="00CB0886">
        <w:rPr>
          <w:rFonts w:ascii="Gill Sans" w:hAnsi="Gill Sans" w:cs="Gill Sans"/>
          <w:color w:val="auto"/>
        </w:rPr>
        <w:t>need to deliver brief advice</w:t>
      </w:r>
      <w:r>
        <w:rPr>
          <w:rFonts w:ascii="Gill Sans" w:hAnsi="Gill Sans" w:cs="Gill Sans"/>
          <w:color w:val="auto"/>
        </w:rPr>
        <w:t>, taking into account existing knowledge and skills;</w:t>
      </w:r>
    </w:p>
    <w:p w14:paraId="6A9519D0" w14:textId="77777777" w:rsidR="0035703C" w:rsidRDefault="0035703C" w:rsidP="0035703C">
      <w:pPr>
        <w:pStyle w:val="BodyA"/>
        <w:numPr>
          <w:ilvl w:val="0"/>
          <w:numId w:val="42"/>
        </w:numPr>
        <w:tabs>
          <w:tab w:val="left" w:pos="1134"/>
          <w:tab w:val="left" w:pos="2268"/>
          <w:tab w:val="left" w:pos="3402"/>
          <w:tab w:val="left" w:pos="4535"/>
          <w:tab w:val="left" w:pos="5669"/>
          <w:tab w:val="left" w:pos="6803"/>
          <w:tab w:val="left" w:pos="7937"/>
          <w:tab w:val="left" w:pos="9071"/>
        </w:tabs>
        <w:spacing w:before="240" w:after="240" w:line="288" w:lineRule="auto"/>
        <w:ind w:left="1701" w:right="45" w:hanging="567"/>
        <w:jc w:val="both"/>
        <w:rPr>
          <w:rFonts w:ascii="Gill Sans" w:hAnsi="Gill Sans"/>
        </w:rPr>
      </w:pPr>
      <w:r>
        <w:rPr>
          <w:rFonts w:ascii="Gill Sans" w:hAnsi="Gill Sans"/>
        </w:rPr>
        <w:t>more emphasis on demonstrating experience and techniques for delivering brief advice, both through building in more role-play into both train the trainer and cascade training sessions and sourcing or developing more video demonstrations;</w:t>
      </w:r>
    </w:p>
    <w:p w14:paraId="750C3A05" w14:textId="77777777" w:rsidR="00016105" w:rsidRPr="0035703C" w:rsidRDefault="0035703C" w:rsidP="0035703C">
      <w:pPr>
        <w:pStyle w:val="BodyA"/>
        <w:numPr>
          <w:ilvl w:val="0"/>
          <w:numId w:val="42"/>
        </w:numPr>
        <w:tabs>
          <w:tab w:val="left" w:pos="1134"/>
          <w:tab w:val="left" w:pos="2268"/>
          <w:tab w:val="left" w:pos="3402"/>
          <w:tab w:val="left" w:pos="4535"/>
          <w:tab w:val="left" w:pos="5669"/>
          <w:tab w:val="left" w:pos="6803"/>
          <w:tab w:val="left" w:pos="7937"/>
          <w:tab w:val="left" w:pos="9071"/>
        </w:tabs>
        <w:spacing w:before="240" w:after="240" w:line="288" w:lineRule="auto"/>
        <w:ind w:left="1701" w:right="45" w:hanging="567"/>
        <w:jc w:val="both"/>
        <w:rPr>
          <w:rFonts w:ascii="Gill Sans" w:hAnsi="Gill Sans"/>
        </w:rPr>
      </w:pPr>
      <w:r>
        <w:rPr>
          <w:rFonts w:ascii="Gill Sans" w:hAnsi="Gill Sans" w:cs="Gill Sans"/>
          <w:color w:val="auto"/>
        </w:rPr>
        <w:t>referral options for lifestyle services and type of available support provided to be clear, comprehensive and relevant to the organisation’s client group.</w:t>
      </w:r>
    </w:p>
    <w:p w14:paraId="711ABC83" w14:textId="77777777" w:rsidR="00016105" w:rsidRPr="00016105" w:rsidRDefault="00016105" w:rsidP="00CB0886">
      <w:pPr>
        <w:pStyle w:val="BodyA"/>
        <w:tabs>
          <w:tab w:val="left" w:pos="1134"/>
          <w:tab w:val="left" w:pos="2268"/>
          <w:tab w:val="left" w:pos="3402"/>
          <w:tab w:val="left" w:pos="4535"/>
          <w:tab w:val="left" w:pos="5669"/>
          <w:tab w:val="left" w:pos="6803"/>
          <w:tab w:val="left" w:pos="7937"/>
          <w:tab w:val="left" w:pos="9071"/>
        </w:tabs>
        <w:spacing w:before="120" w:after="240" w:line="288" w:lineRule="auto"/>
        <w:ind w:left="1134" w:right="278"/>
        <w:jc w:val="both"/>
        <w:rPr>
          <w:rFonts w:ascii="Gill Sans" w:hAnsi="Gill Sans"/>
          <w:sz w:val="22"/>
          <w:szCs w:val="22"/>
        </w:rPr>
      </w:pPr>
      <w:r w:rsidRPr="00016105">
        <w:rPr>
          <w:rFonts w:ascii="Gill Sans" w:hAnsi="Gill Sans"/>
          <w:b/>
          <w:i/>
          <w:sz w:val="22"/>
          <w:szCs w:val="22"/>
        </w:rPr>
        <w:t>Key factors influencing</w:t>
      </w:r>
      <w:r>
        <w:rPr>
          <w:rFonts w:ascii="Gill Sans" w:hAnsi="Gill Sans"/>
          <w:b/>
          <w:i/>
          <w:sz w:val="22"/>
          <w:szCs w:val="22"/>
        </w:rPr>
        <w:t xml:space="preserve"> delivery of cascade training and interventions</w:t>
      </w:r>
      <w:r w:rsidRPr="00016105">
        <w:rPr>
          <w:rFonts w:ascii="Gill Sans" w:hAnsi="Gill Sans"/>
          <w:b/>
          <w:i/>
          <w:sz w:val="22"/>
          <w:szCs w:val="22"/>
        </w:rPr>
        <w:t xml:space="preserve"> </w:t>
      </w:r>
      <w:r w:rsidRPr="00016105">
        <w:rPr>
          <w:rFonts w:ascii="Gill Sans" w:hAnsi="Gill Sans"/>
          <w:sz w:val="22"/>
          <w:szCs w:val="22"/>
        </w:rPr>
        <w:tab/>
      </w:r>
    </w:p>
    <w:p w14:paraId="29BEE09B" w14:textId="77777777" w:rsidR="00354890" w:rsidRDefault="005E156C" w:rsidP="00AC68E6">
      <w:pPr>
        <w:pStyle w:val="BodyA"/>
        <w:tabs>
          <w:tab w:val="left" w:pos="1134"/>
          <w:tab w:val="left" w:pos="2268"/>
          <w:tab w:val="left" w:pos="3402"/>
          <w:tab w:val="left" w:pos="4535"/>
          <w:tab w:val="left" w:pos="5669"/>
          <w:tab w:val="left" w:pos="6803"/>
          <w:tab w:val="left" w:pos="7937"/>
          <w:tab w:val="left" w:pos="9071"/>
        </w:tabs>
        <w:spacing w:before="120" w:after="240" w:line="288" w:lineRule="auto"/>
        <w:ind w:left="1134" w:right="278" w:hanging="1134"/>
        <w:jc w:val="both"/>
        <w:rPr>
          <w:rFonts w:ascii="Gill Sans" w:hAnsi="Gill Sans"/>
        </w:rPr>
      </w:pPr>
      <w:r>
        <w:rPr>
          <w:rFonts w:ascii="Gill Sans" w:hAnsi="Gill Sans"/>
        </w:rPr>
        <w:t>7</w:t>
      </w:r>
      <w:r w:rsidR="00CB0886">
        <w:rPr>
          <w:rFonts w:ascii="Gill Sans" w:hAnsi="Gill Sans"/>
        </w:rPr>
        <w:t>.10</w:t>
      </w:r>
      <w:r w:rsidR="00054798">
        <w:rPr>
          <w:rFonts w:ascii="Gill Sans" w:hAnsi="Gill Sans"/>
        </w:rPr>
        <w:tab/>
      </w:r>
      <w:r w:rsidR="00AC68E6">
        <w:rPr>
          <w:rFonts w:ascii="Gill Sans" w:hAnsi="Gill Sans"/>
        </w:rPr>
        <w:t>I</w:t>
      </w:r>
      <w:r w:rsidR="00354890">
        <w:rPr>
          <w:rFonts w:ascii="Gill Sans" w:hAnsi="Gill Sans"/>
        </w:rPr>
        <w:t xml:space="preserve">t is </w:t>
      </w:r>
      <w:r w:rsidR="00AC68E6">
        <w:rPr>
          <w:rFonts w:ascii="Gill Sans" w:hAnsi="Gill Sans"/>
        </w:rPr>
        <w:t>problematic</w:t>
      </w:r>
      <w:r w:rsidR="00354890">
        <w:rPr>
          <w:rFonts w:ascii="Gill Sans" w:hAnsi="Gill Sans"/>
        </w:rPr>
        <w:t xml:space="preserve"> to extrapolate responses from those participating in the evaluation (organisations and individuals) to assume that the same trends would be apparent for all organisations involved in the training sessions. Whilst the selection of the initial organisations was controlled by wishing to engage a go</w:t>
      </w:r>
      <w:r w:rsidR="00AC68E6">
        <w:rPr>
          <w:rFonts w:ascii="Gill Sans" w:hAnsi="Gill Sans"/>
        </w:rPr>
        <w:t>od mix of types of organization,</w:t>
      </w:r>
      <w:r w:rsidR="00354890">
        <w:rPr>
          <w:rFonts w:ascii="Gill Sans" w:hAnsi="Gill Sans"/>
        </w:rPr>
        <w:t xml:space="preserve"> the extent that</w:t>
      </w:r>
      <w:r w:rsidR="00AC68E6">
        <w:rPr>
          <w:rFonts w:ascii="Gill Sans" w:hAnsi="Gill Sans"/>
        </w:rPr>
        <w:t xml:space="preserve"> these</w:t>
      </w:r>
      <w:r w:rsidR="00354890">
        <w:rPr>
          <w:rFonts w:ascii="Gill Sans" w:hAnsi="Gill Sans"/>
        </w:rPr>
        <w:t xml:space="preserve"> organisations continued to engage fully with the evaluation is indicative of the extent that they continued to engage in the wider </w:t>
      </w:r>
      <w:r w:rsidR="00A85D9B">
        <w:rPr>
          <w:rFonts w:ascii="Gill Sans" w:hAnsi="Gill Sans"/>
          <w:i/>
        </w:rPr>
        <w:t xml:space="preserve">Every Contact Counts </w:t>
      </w:r>
      <w:r w:rsidR="00A85D9B">
        <w:rPr>
          <w:rFonts w:ascii="Gill Sans" w:hAnsi="Gill Sans"/>
        </w:rPr>
        <w:t>agenda. For instance, one organization conducted cascade sessions but did not engage in the implementation of the follow-up questionnaires or with the focus groups. Another organization, t</w:t>
      </w:r>
      <w:r w:rsidR="00AC68E6">
        <w:rPr>
          <w:rFonts w:ascii="Gill Sans" w:hAnsi="Gill Sans"/>
        </w:rPr>
        <w:t>h</w:t>
      </w:r>
      <w:r w:rsidR="00A85D9B">
        <w:rPr>
          <w:rFonts w:ascii="Gill Sans" w:hAnsi="Gill Sans"/>
        </w:rPr>
        <w:t xml:space="preserve">ough it agreed to participate initially in the evaluation, and had enthusiastic plans for cascading, did not, in the end, deliver cascade sessions during the timespan of the evaluation period. In both cases, </w:t>
      </w:r>
      <w:r>
        <w:rPr>
          <w:rFonts w:ascii="Gill Sans" w:hAnsi="Gill Sans"/>
        </w:rPr>
        <w:t>enquiries indicated that organis</w:t>
      </w:r>
      <w:r w:rsidR="00A85D9B">
        <w:rPr>
          <w:rFonts w:ascii="Gill Sans" w:hAnsi="Gill Sans"/>
        </w:rPr>
        <w:t xml:space="preserve">ational priorities had led to a shift away from an </w:t>
      </w:r>
      <w:r w:rsidR="00A85D9B">
        <w:rPr>
          <w:rFonts w:ascii="Gill Sans" w:hAnsi="Gill Sans"/>
          <w:i/>
        </w:rPr>
        <w:t xml:space="preserve">Every Contact Counts </w:t>
      </w:r>
      <w:r w:rsidR="00A85D9B">
        <w:rPr>
          <w:rFonts w:ascii="Gill Sans" w:hAnsi="Gill Sans"/>
        </w:rPr>
        <w:t>focus.</w:t>
      </w:r>
    </w:p>
    <w:p w14:paraId="1ABB6D42" w14:textId="77777777" w:rsidR="00A85D9B" w:rsidRDefault="005E156C" w:rsidP="00234FFC">
      <w:pPr>
        <w:pStyle w:val="BodyA"/>
        <w:tabs>
          <w:tab w:val="left" w:pos="1134"/>
          <w:tab w:val="left" w:pos="2268"/>
          <w:tab w:val="left" w:pos="3402"/>
          <w:tab w:val="left" w:pos="4535"/>
          <w:tab w:val="left" w:pos="5669"/>
          <w:tab w:val="left" w:pos="6803"/>
          <w:tab w:val="left" w:pos="7937"/>
          <w:tab w:val="left" w:pos="9071"/>
        </w:tabs>
        <w:spacing w:before="120" w:after="240" w:line="288" w:lineRule="auto"/>
        <w:ind w:left="1134" w:right="278" w:hanging="1134"/>
        <w:jc w:val="both"/>
        <w:rPr>
          <w:rFonts w:ascii="Gill Sans" w:hAnsi="Gill Sans"/>
        </w:rPr>
      </w:pPr>
      <w:r>
        <w:rPr>
          <w:rFonts w:ascii="Gill Sans" w:hAnsi="Gill Sans"/>
        </w:rPr>
        <w:t>7</w:t>
      </w:r>
      <w:r w:rsidR="00CB0886">
        <w:rPr>
          <w:rFonts w:ascii="Gill Sans" w:hAnsi="Gill Sans"/>
        </w:rPr>
        <w:t>.11</w:t>
      </w:r>
      <w:r w:rsidR="00A85D9B">
        <w:rPr>
          <w:rFonts w:ascii="Gill Sans" w:hAnsi="Gill Sans"/>
        </w:rPr>
        <w:tab/>
        <w:t xml:space="preserve">Nevertheless, </w:t>
      </w:r>
      <w:r>
        <w:rPr>
          <w:rFonts w:ascii="Gill Sans" w:hAnsi="Gill Sans"/>
        </w:rPr>
        <w:t>it can be stated</w:t>
      </w:r>
      <w:r w:rsidR="00A85D9B">
        <w:rPr>
          <w:rFonts w:ascii="Gill Sans" w:hAnsi="Gill Sans"/>
        </w:rPr>
        <w:t xml:space="preserve"> that, for those organisations that did engage substantially and maintained an involvement in the evaluation process, </w:t>
      </w:r>
      <w:r w:rsidR="00EE439D">
        <w:rPr>
          <w:rFonts w:ascii="Gill Sans" w:hAnsi="Gill Sans"/>
        </w:rPr>
        <w:t>their involvement in the Train the Trainer programme, and commitment to cascade training within their own organisations, led to the most extensive engagement of front-line staff in having chats with people about health-related issues and delivering informal brief advice.</w:t>
      </w:r>
    </w:p>
    <w:p w14:paraId="235B3360" w14:textId="77777777" w:rsidR="00CA4D51" w:rsidRDefault="005E156C" w:rsidP="00CA4D51">
      <w:pPr>
        <w:pStyle w:val="BodyA"/>
        <w:tabs>
          <w:tab w:val="left" w:pos="1134"/>
          <w:tab w:val="left" w:pos="2268"/>
          <w:tab w:val="left" w:pos="3402"/>
          <w:tab w:val="left" w:pos="4535"/>
          <w:tab w:val="left" w:pos="5669"/>
          <w:tab w:val="left" w:pos="6803"/>
          <w:tab w:val="left" w:pos="7937"/>
          <w:tab w:val="left" w:pos="9071"/>
        </w:tabs>
        <w:spacing w:before="120" w:after="240" w:line="288" w:lineRule="auto"/>
        <w:ind w:left="1134" w:right="278" w:hanging="1134"/>
        <w:jc w:val="both"/>
        <w:rPr>
          <w:rFonts w:ascii="Gill Sans" w:hAnsi="Gill Sans"/>
        </w:rPr>
      </w:pPr>
      <w:r>
        <w:rPr>
          <w:rFonts w:ascii="Gill Sans" w:hAnsi="Gill Sans"/>
        </w:rPr>
        <w:lastRenderedPageBreak/>
        <w:t>7</w:t>
      </w:r>
      <w:r w:rsidR="00054798">
        <w:rPr>
          <w:rFonts w:ascii="Gill Sans" w:hAnsi="Gill Sans"/>
        </w:rPr>
        <w:t>.12</w:t>
      </w:r>
      <w:r w:rsidR="00EE439D">
        <w:rPr>
          <w:rFonts w:ascii="Gill Sans" w:hAnsi="Gill Sans"/>
        </w:rPr>
        <w:tab/>
      </w:r>
      <w:r w:rsidR="00CA4D51">
        <w:rPr>
          <w:rFonts w:ascii="Gill Sans" w:hAnsi="Gill Sans"/>
        </w:rPr>
        <w:t>Focusing on those organisations which delivered most effectively is instructive for identifying some key success factors. Key characteristics of these organisations and the staff that they provided with cascaded training include:</w:t>
      </w:r>
    </w:p>
    <w:p w14:paraId="7CCEBEC4" w14:textId="77777777" w:rsidR="00CA4D51" w:rsidRDefault="00CA4D51" w:rsidP="00CA4D51">
      <w:pPr>
        <w:pStyle w:val="BodyA"/>
        <w:numPr>
          <w:ilvl w:val="0"/>
          <w:numId w:val="41"/>
        </w:numPr>
        <w:tabs>
          <w:tab w:val="left" w:pos="1134"/>
          <w:tab w:val="left" w:pos="2268"/>
          <w:tab w:val="left" w:pos="3402"/>
          <w:tab w:val="left" w:pos="4535"/>
          <w:tab w:val="left" w:pos="5669"/>
          <w:tab w:val="left" w:pos="6803"/>
          <w:tab w:val="left" w:pos="7937"/>
          <w:tab w:val="left" w:pos="9071"/>
        </w:tabs>
        <w:spacing w:before="120" w:after="240" w:line="288" w:lineRule="auto"/>
        <w:ind w:left="1701" w:right="278" w:hanging="567"/>
        <w:jc w:val="both"/>
        <w:rPr>
          <w:rFonts w:ascii="Gill Sans" w:hAnsi="Gill Sans"/>
        </w:rPr>
      </w:pPr>
      <w:r>
        <w:rPr>
          <w:rFonts w:ascii="Gill Sans" w:hAnsi="Gill Sans"/>
        </w:rPr>
        <w:t>engaging clients and community contacts in discussions about health and lifestyle issues is embedded within corporate services and practices;</w:t>
      </w:r>
    </w:p>
    <w:p w14:paraId="22795DB1" w14:textId="77777777" w:rsidR="00CA4D51" w:rsidRDefault="00CA4D51" w:rsidP="00CA4D51">
      <w:pPr>
        <w:pStyle w:val="BodyA"/>
        <w:numPr>
          <w:ilvl w:val="0"/>
          <w:numId w:val="41"/>
        </w:numPr>
        <w:tabs>
          <w:tab w:val="left" w:pos="1134"/>
          <w:tab w:val="left" w:pos="2268"/>
          <w:tab w:val="left" w:pos="3402"/>
          <w:tab w:val="left" w:pos="4535"/>
          <w:tab w:val="left" w:pos="5669"/>
          <w:tab w:val="left" w:pos="6803"/>
          <w:tab w:val="left" w:pos="7937"/>
          <w:tab w:val="left" w:pos="9071"/>
        </w:tabs>
        <w:spacing w:before="120" w:after="240" w:line="288" w:lineRule="auto"/>
        <w:ind w:left="1701" w:right="278" w:hanging="567"/>
        <w:jc w:val="both"/>
        <w:rPr>
          <w:rFonts w:ascii="Gill Sans" w:hAnsi="Gill Sans"/>
        </w:rPr>
      </w:pPr>
      <w:r>
        <w:rPr>
          <w:rFonts w:ascii="Gill Sans" w:hAnsi="Gill Sans"/>
        </w:rPr>
        <w:t xml:space="preserve">evidence of organisational support from line managers for the </w:t>
      </w:r>
      <w:r>
        <w:rPr>
          <w:rFonts w:ascii="Gill Sans" w:hAnsi="Gill Sans"/>
          <w:i/>
        </w:rPr>
        <w:t xml:space="preserve">Every Contact Counts </w:t>
      </w:r>
      <w:r>
        <w:rPr>
          <w:rFonts w:ascii="Gill Sans" w:hAnsi="Gill Sans"/>
        </w:rPr>
        <w:t>training and an interest in its impact;</w:t>
      </w:r>
    </w:p>
    <w:p w14:paraId="250C05C7" w14:textId="77777777" w:rsidR="00CA4D51" w:rsidRDefault="00CA4D51" w:rsidP="00CA4D51">
      <w:pPr>
        <w:pStyle w:val="BodyA"/>
        <w:numPr>
          <w:ilvl w:val="0"/>
          <w:numId w:val="41"/>
        </w:numPr>
        <w:tabs>
          <w:tab w:val="left" w:pos="1134"/>
          <w:tab w:val="left" w:pos="2268"/>
          <w:tab w:val="left" w:pos="3402"/>
          <w:tab w:val="left" w:pos="4535"/>
          <w:tab w:val="left" w:pos="5669"/>
          <w:tab w:val="left" w:pos="6803"/>
          <w:tab w:val="left" w:pos="7937"/>
          <w:tab w:val="left" w:pos="9071"/>
        </w:tabs>
        <w:spacing w:before="120" w:after="240" w:line="288" w:lineRule="auto"/>
        <w:ind w:left="1701" w:right="278" w:hanging="567"/>
        <w:jc w:val="both"/>
        <w:rPr>
          <w:rFonts w:ascii="Gill Sans" w:hAnsi="Gill Sans"/>
        </w:rPr>
      </w:pPr>
      <w:r>
        <w:rPr>
          <w:rFonts w:ascii="Gill Sans" w:hAnsi="Gill Sans"/>
        </w:rPr>
        <w:t>for staff, raising awareness about healthy living has become an explicit part of their role and remit;</w:t>
      </w:r>
    </w:p>
    <w:p w14:paraId="594658CA" w14:textId="77777777" w:rsidR="00CA4D51" w:rsidRPr="0035703C" w:rsidRDefault="00CA4D51" w:rsidP="0035703C">
      <w:pPr>
        <w:pStyle w:val="BodyA"/>
        <w:numPr>
          <w:ilvl w:val="0"/>
          <w:numId w:val="41"/>
        </w:numPr>
        <w:tabs>
          <w:tab w:val="left" w:pos="1134"/>
          <w:tab w:val="left" w:pos="2268"/>
          <w:tab w:val="left" w:pos="3402"/>
          <w:tab w:val="left" w:pos="4535"/>
          <w:tab w:val="left" w:pos="5669"/>
          <w:tab w:val="left" w:pos="6803"/>
          <w:tab w:val="left" w:pos="7937"/>
          <w:tab w:val="left" w:pos="9071"/>
        </w:tabs>
        <w:spacing w:before="120" w:after="240" w:line="288" w:lineRule="auto"/>
        <w:ind w:left="1701" w:right="278" w:hanging="567"/>
        <w:jc w:val="both"/>
        <w:rPr>
          <w:rFonts w:ascii="Gill Sans" w:hAnsi="Gill Sans"/>
        </w:rPr>
      </w:pPr>
      <w:r>
        <w:rPr>
          <w:rFonts w:ascii="Gill Sans" w:hAnsi="Gill Sans"/>
        </w:rPr>
        <w:t>the training on delivering brief advice about health-related lifestyle issues complements other training that they have received and sits comfortably with the engagement that they have with clients and customers</w:t>
      </w:r>
    </w:p>
    <w:p w14:paraId="7AC931BE" w14:textId="77777777" w:rsidR="00CB0886" w:rsidRPr="00CB0886" w:rsidRDefault="00CA4D51" w:rsidP="00CA4D51">
      <w:pPr>
        <w:pStyle w:val="BodyA"/>
        <w:tabs>
          <w:tab w:val="left" w:pos="1134"/>
          <w:tab w:val="left" w:pos="2268"/>
          <w:tab w:val="left" w:pos="3402"/>
          <w:tab w:val="left" w:pos="4535"/>
          <w:tab w:val="left" w:pos="5669"/>
          <w:tab w:val="left" w:pos="6803"/>
          <w:tab w:val="left" w:pos="7937"/>
          <w:tab w:val="left" w:pos="9071"/>
        </w:tabs>
        <w:spacing w:before="120" w:after="240" w:line="288" w:lineRule="auto"/>
        <w:ind w:left="1134" w:right="278" w:hanging="1134"/>
        <w:jc w:val="both"/>
        <w:rPr>
          <w:rFonts w:ascii="Gill Sans" w:hAnsi="Gill Sans"/>
          <w:b/>
          <w:i/>
          <w:sz w:val="22"/>
          <w:szCs w:val="22"/>
        </w:rPr>
      </w:pPr>
      <w:r>
        <w:rPr>
          <w:rFonts w:ascii="Gill Sans" w:hAnsi="Gill Sans"/>
          <w:sz w:val="22"/>
          <w:szCs w:val="22"/>
        </w:rPr>
        <w:tab/>
      </w:r>
      <w:r w:rsidR="00CB0886" w:rsidRPr="00CB0886">
        <w:rPr>
          <w:rFonts w:ascii="Gill Sans" w:hAnsi="Gill Sans"/>
          <w:b/>
          <w:i/>
          <w:sz w:val="22"/>
          <w:szCs w:val="22"/>
        </w:rPr>
        <w:t>Appropriateness of the training</w:t>
      </w:r>
    </w:p>
    <w:p w14:paraId="1386499A" w14:textId="77777777" w:rsidR="00CB0886" w:rsidRPr="003161FE" w:rsidRDefault="005E156C" w:rsidP="003161FE">
      <w:pPr>
        <w:ind w:left="1134" w:hanging="1134"/>
        <w:jc w:val="both"/>
        <w:rPr>
          <w:rFonts w:ascii="Gill Sans" w:hAnsi="Gill Sans"/>
          <w:sz w:val="24"/>
        </w:rPr>
      </w:pPr>
      <w:r>
        <w:rPr>
          <w:rFonts w:ascii="Gill Sans" w:hAnsi="Gill Sans"/>
          <w:sz w:val="24"/>
        </w:rPr>
        <w:t>7</w:t>
      </w:r>
      <w:r w:rsidR="00CB0886" w:rsidRPr="00CB0886">
        <w:rPr>
          <w:rFonts w:ascii="Gill Sans" w:hAnsi="Gill Sans"/>
          <w:sz w:val="24"/>
        </w:rPr>
        <w:t>.13</w:t>
      </w:r>
      <w:r w:rsidR="00CB0886" w:rsidRPr="00CB0886">
        <w:rPr>
          <w:rFonts w:ascii="Gill Sans" w:hAnsi="Gill Sans"/>
          <w:sz w:val="24"/>
        </w:rPr>
        <w:tab/>
      </w:r>
      <w:r w:rsidR="005928AE">
        <w:rPr>
          <w:rFonts w:ascii="Gill Sans" w:hAnsi="Gill Sans"/>
          <w:sz w:val="24"/>
        </w:rPr>
        <w:t xml:space="preserve">Liverpool’s </w:t>
      </w:r>
      <w:r w:rsidR="005928AE">
        <w:rPr>
          <w:rFonts w:ascii="Gill Sans" w:hAnsi="Gill Sans"/>
          <w:i/>
          <w:sz w:val="24"/>
        </w:rPr>
        <w:t xml:space="preserve">Every Contact Counts </w:t>
      </w:r>
      <w:r w:rsidR="005928AE">
        <w:rPr>
          <w:rFonts w:ascii="Gill Sans" w:hAnsi="Gill Sans"/>
          <w:sz w:val="24"/>
        </w:rPr>
        <w:t xml:space="preserve">training programme </w:t>
      </w:r>
      <w:r w:rsidR="00134257">
        <w:rPr>
          <w:rFonts w:ascii="Gill Sans" w:hAnsi="Gill Sans"/>
          <w:sz w:val="24"/>
        </w:rPr>
        <w:t xml:space="preserve">was informed by good practice evidence about brief advice and brief interventions. </w:t>
      </w:r>
      <w:r w:rsidR="00564218">
        <w:rPr>
          <w:rFonts w:ascii="Gill Sans" w:hAnsi="Gill Sans"/>
          <w:sz w:val="24"/>
        </w:rPr>
        <w:t xml:space="preserve">The programme was described as brief intervention training, and some of the content of the training programme was appropriate for structured interventions. However, in practice , those participating in the programme were essentially trained to deliver “healthy chats” and, indeed, this was the focus of the </w:t>
      </w:r>
      <w:r w:rsidR="004A45DB">
        <w:rPr>
          <w:rFonts w:ascii="Gill Sans" w:hAnsi="Gill Sans"/>
          <w:sz w:val="24"/>
        </w:rPr>
        <w:t xml:space="preserve">delivery by front-line staff.  This distinction is important and it is not simply a question of semantics. There are </w:t>
      </w:r>
      <w:r w:rsidR="00641B8B">
        <w:rPr>
          <w:rFonts w:ascii="Gill Sans" w:hAnsi="Gill Sans"/>
          <w:sz w:val="24"/>
        </w:rPr>
        <w:t>different skills and different levels of knowledge required for delivering healthy chats, structured brief advice and brief interventions. Equally, the services provided by an organisation</w:t>
      </w:r>
      <w:r w:rsidR="003161FE">
        <w:rPr>
          <w:rFonts w:ascii="Gill Sans" w:hAnsi="Gill Sans"/>
          <w:sz w:val="24"/>
        </w:rPr>
        <w:t xml:space="preserve"> and the role</w:t>
      </w:r>
      <w:r w:rsidR="00641B8B">
        <w:rPr>
          <w:rFonts w:ascii="Gill Sans" w:hAnsi="Gill Sans"/>
          <w:sz w:val="24"/>
        </w:rPr>
        <w:t xml:space="preserve"> and remit of specific individuals will</w:t>
      </w:r>
      <w:r w:rsidR="003161FE">
        <w:rPr>
          <w:rFonts w:ascii="Gill Sans" w:hAnsi="Gill Sans"/>
          <w:sz w:val="24"/>
        </w:rPr>
        <w:t xml:space="preserve"> shape the potential activity that is most appropriate and the type of training required. This clarity was sometimes missing from the </w:t>
      </w:r>
      <w:r w:rsidR="003161FE">
        <w:rPr>
          <w:rFonts w:ascii="Gill Sans" w:hAnsi="Gill Sans"/>
          <w:i/>
          <w:sz w:val="24"/>
        </w:rPr>
        <w:t xml:space="preserve">Every Contact Counts </w:t>
      </w:r>
      <w:r w:rsidR="003161FE">
        <w:rPr>
          <w:rFonts w:ascii="Gill Sans" w:hAnsi="Gill Sans"/>
          <w:sz w:val="24"/>
        </w:rPr>
        <w:t xml:space="preserve">training and a sharper focus on the purpose of the training - </w:t>
      </w:r>
      <w:r w:rsidR="003161FE" w:rsidRPr="003161FE">
        <w:rPr>
          <w:rFonts w:ascii="Gill Sans" w:hAnsi="Gill Sans"/>
          <w:sz w:val="24"/>
        </w:rPr>
        <w:t>healthy chats, brief advice, brief</w:t>
      </w:r>
      <w:r w:rsidR="003161FE">
        <w:rPr>
          <w:rFonts w:ascii="Gill Sans" w:hAnsi="Gill Sans"/>
          <w:sz w:val="24"/>
        </w:rPr>
        <w:t xml:space="preserve"> interventions – would be beneficial. Equally, a sole focus on healthy chats, arguably, means that many of the potential evidence-based benefits of more structured brief advice and brief int</w:t>
      </w:r>
      <w:r>
        <w:rPr>
          <w:rFonts w:ascii="Gill Sans" w:hAnsi="Gill Sans"/>
          <w:sz w:val="24"/>
        </w:rPr>
        <w:t>erventions may</w:t>
      </w:r>
      <w:r w:rsidR="003161FE">
        <w:rPr>
          <w:rFonts w:ascii="Gill Sans" w:hAnsi="Gill Sans"/>
          <w:sz w:val="24"/>
        </w:rPr>
        <w:t xml:space="preserve"> not be realized. The training approach developed by Yorkshire and Humberside</w:t>
      </w:r>
      <w:r>
        <w:rPr>
          <w:rFonts w:ascii="Gill Sans" w:hAnsi="Gill Sans"/>
          <w:sz w:val="24"/>
        </w:rPr>
        <w:t xml:space="preserve">’s </w:t>
      </w:r>
      <w:r>
        <w:rPr>
          <w:rFonts w:ascii="Gill Sans" w:hAnsi="Gill Sans"/>
          <w:i/>
          <w:sz w:val="24"/>
        </w:rPr>
        <w:t>Competence framework for making Every Contact Counts</w:t>
      </w:r>
      <w:r w:rsidR="003161FE">
        <w:rPr>
          <w:rFonts w:ascii="Gill Sans" w:hAnsi="Gill Sans"/>
          <w:sz w:val="24"/>
        </w:rPr>
        <w:t xml:space="preserve"> (and </w:t>
      </w:r>
      <w:r w:rsidR="003161FE">
        <w:rPr>
          <w:rFonts w:ascii="Gill Sans" w:hAnsi="Gill Sans"/>
          <w:sz w:val="24"/>
        </w:rPr>
        <w:lastRenderedPageBreak/>
        <w:t>recently adopted by Liverpool Community Health for its internal training) reflects this more tailored approach to training for making every contact count. This has</w:t>
      </w:r>
      <w:r>
        <w:rPr>
          <w:rFonts w:ascii="Gill Sans" w:hAnsi="Gill Sans"/>
          <w:sz w:val="24"/>
        </w:rPr>
        <w:t xml:space="preserve"> important</w:t>
      </w:r>
      <w:r w:rsidR="003161FE">
        <w:rPr>
          <w:rFonts w:ascii="Gill Sans" w:hAnsi="Gill Sans"/>
          <w:sz w:val="24"/>
        </w:rPr>
        <w:t xml:space="preserve"> implications for future action in Liverpool.</w:t>
      </w:r>
    </w:p>
    <w:p w14:paraId="21C24AED" w14:textId="77777777" w:rsidR="00CB0886" w:rsidRDefault="003161FE" w:rsidP="00CB0886">
      <w:pPr>
        <w:pStyle w:val="BodyA"/>
        <w:tabs>
          <w:tab w:val="left" w:pos="1134"/>
          <w:tab w:val="left" w:pos="2268"/>
          <w:tab w:val="left" w:pos="3402"/>
          <w:tab w:val="left" w:pos="4535"/>
          <w:tab w:val="left" w:pos="5669"/>
          <w:tab w:val="left" w:pos="6803"/>
          <w:tab w:val="left" w:pos="7937"/>
          <w:tab w:val="left" w:pos="9071"/>
        </w:tabs>
        <w:spacing w:before="120" w:after="240" w:line="288" w:lineRule="auto"/>
        <w:ind w:right="278"/>
        <w:jc w:val="both"/>
        <w:rPr>
          <w:rFonts w:ascii="Gill Sans" w:hAnsi="Gill Sans"/>
          <w:b/>
          <w:i/>
          <w:sz w:val="22"/>
          <w:szCs w:val="22"/>
        </w:rPr>
      </w:pPr>
      <w:r>
        <w:rPr>
          <w:rFonts w:ascii="Gill Sans" w:hAnsi="Gill Sans"/>
        </w:rPr>
        <w:tab/>
      </w:r>
      <w:r>
        <w:rPr>
          <w:rFonts w:ascii="Gill Sans" w:hAnsi="Gill Sans"/>
          <w:b/>
          <w:i/>
          <w:sz w:val="22"/>
          <w:szCs w:val="22"/>
        </w:rPr>
        <w:t>Recommendations</w:t>
      </w:r>
    </w:p>
    <w:p w14:paraId="35C11F7E" w14:textId="77777777" w:rsidR="00BB7E2C" w:rsidRDefault="005E156C" w:rsidP="005E156C">
      <w:pPr>
        <w:pStyle w:val="BodyA"/>
        <w:tabs>
          <w:tab w:val="left" w:pos="1134"/>
          <w:tab w:val="left" w:pos="2268"/>
          <w:tab w:val="left" w:pos="3402"/>
          <w:tab w:val="left" w:pos="4535"/>
          <w:tab w:val="left" w:pos="5669"/>
          <w:tab w:val="left" w:pos="6803"/>
          <w:tab w:val="left" w:pos="7937"/>
          <w:tab w:val="left" w:pos="9071"/>
        </w:tabs>
        <w:spacing w:before="120" w:after="240" w:line="288" w:lineRule="auto"/>
        <w:ind w:left="1134" w:right="45" w:hanging="1134"/>
        <w:jc w:val="both"/>
        <w:rPr>
          <w:rFonts w:ascii="Gill Sans" w:hAnsi="Gill Sans"/>
          <w:szCs w:val="24"/>
        </w:rPr>
      </w:pPr>
      <w:r>
        <w:rPr>
          <w:rFonts w:ascii="Gill Sans" w:hAnsi="Gill Sans"/>
          <w:szCs w:val="24"/>
        </w:rPr>
        <w:t>7</w:t>
      </w:r>
      <w:r w:rsidR="001245BE">
        <w:rPr>
          <w:rFonts w:ascii="Gill Sans" w:hAnsi="Gill Sans"/>
          <w:szCs w:val="24"/>
        </w:rPr>
        <w:t>.14</w:t>
      </w:r>
      <w:r w:rsidR="001245BE">
        <w:rPr>
          <w:rFonts w:ascii="Gill Sans" w:hAnsi="Gill Sans"/>
          <w:szCs w:val="24"/>
        </w:rPr>
        <w:tab/>
        <w:t xml:space="preserve">The findings emerging from this </w:t>
      </w:r>
      <w:r w:rsidR="003161FE">
        <w:rPr>
          <w:rFonts w:ascii="Gill Sans" w:hAnsi="Gill Sans"/>
          <w:szCs w:val="24"/>
        </w:rPr>
        <w:t xml:space="preserve">evaluation of Liverpool’s </w:t>
      </w:r>
      <w:r w:rsidR="003161FE">
        <w:rPr>
          <w:rFonts w:ascii="Gill Sans" w:hAnsi="Gill Sans"/>
          <w:i/>
          <w:szCs w:val="24"/>
        </w:rPr>
        <w:t xml:space="preserve">Every Contact Counts </w:t>
      </w:r>
      <w:r w:rsidR="003161FE">
        <w:rPr>
          <w:rFonts w:ascii="Gill Sans" w:hAnsi="Gill Sans"/>
          <w:szCs w:val="24"/>
        </w:rPr>
        <w:t>training programme</w:t>
      </w:r>
      <w:r w:rsidR="00B8230A">
        <w:rPr>
          <w:rFonts w:ascii="Gill Sans" w:hAnsi="Gill Sans"/>
          <w:szCs w:val="24"/>
        </w:rPr>
        <w:t>, and further consideration of the scoping report,</w:t>
      </w:r>
      <w:r w:rsidR="003161FE">
        <w:rPr>
          <w:rFonts w:ascii="Gill Sans" w:hAnsi="Gill Sans"/>
          <w:szCs w:val="24"/>
        </w:rPr>
        <w:t xml:space="preserve"> </w:t>
      </w:r>
      <w:r w:rsidR="001245BE">
        <w:rPr>
          <w:rFonts w:ascii="Gill Sans" w:hAnsi="Gill Sans"/>
          <w:szCs w:val="24"/>
        </w:rPr>
        <w:t xml:space="preserve">give rise to </w:t>
      </w:r>
      <w:r w:rsidR="003C2779">
        <w:rPr>
          <w:rFonts w:ascii="Gill Sans" w:hAnsi="Gill Sans"/>
          <w:szCs w:val="24"/>
        </w:rPr>
        <w:t>a series of recommendations for the future delivery of brief intervention and brief advice programmes. Recommendations relate to:</w:t>
      </w:r>
    </w:p>
    <w:p w14:paraId="4CE203DB" w14:textId="77777777" w:rsidR="003C2779" w:rsidRDefault="003C2779" w:rsidP="003C2779">
      <w:pPr>
        <w:pStyle w:val="BodyA"/>
        <w:numPr>
          <w:ilvl w:val="0"/>
          <w:numId w:val="43"/>
        </w:numPr>
        <w:tabs>
          <w:tab w:val="left" w:pos="1134"/>
          <w:tab w:val="left" w:pos="2268"/>
          <w:tab w:val="left" w:pos="3402"/>
          <w:tab w:val="left" w:pos="4535"/>
          <w:tab w:val="left" w:pos="5669"/>
          <w:tab w:val="left" w:pos="6803"/>
          <w:tab w:val="left" w:pos="7937"/>
          <w:tab w:val="left" w:pos="9071"/>
        </w:tabs>
        <w:spacing w:before="120" w:after="120" w:line="288" w:lineRule="auto"/>
        <w:ind w:left="1701" w:right="45" w:hanging="567"/>
        <w:jc w:val="both"/>
        <w:rPr>
          <w:rFonts w:ascii="Gill Sans" w:hAnsi="Gill Sans"/>
          <w:szCs w:val="24"/>
        </w:rPr>
      </w:pPr>
      <w:r>
        <w:rPr>
          <w:rFonts w:ascii="Gill Sans" w:hAnsi="Gill Sans"/>
          <w:szCs w:val="24"/>
        </w:rPr>
        <w:t>engaging organisations to participate in training programmes;</w:t>
      </w:r>
    </w:p>
    <w:p w14:paraId="15BAD5A8" w14:textId="77777777" w:rsidR="003C2779" w:rsidRDefault="00B8230A" w:rsidP="003C2779">
      <w:pPr>
        <w:pStyle w:val="BodyA"/>
        <w:numPr>
          <w:ilvl w:val="0"/>
          <w:numId w:val="43"/>
        </w:numPr>
        <w:tabs>
          <w:tab w:val="left" w:pos="1134"/>
          <w:tab w:val="left" w:pos="2268"/>
          <w:tab w:val="left" w:pos="3402"/>
          <w:tab w:val="left" w:pos="4535"/>
          <w:tab w:val="left" w:pos="5669"/>
          <w:tab w:val="left" w:pos="6803"/>
          <w:tab w:val="left" w:pos="7937"/>
          <w:tab w:val="left" w:pos="9071"/>
        </w:tabs>
        <w:spacing w:before="120" w:after="120" w:line="288" w:lineRule="auto"/>
        <w:ind w:left="1701" w:right="278" w:hanging="567"/>
        <w:jc w:val="both"/>
        <w:rPr>
          <w:rFonts w:ascii="Gill Sans" w:hAnsi="Gill Sans"/>
          <w:szCs w:val="24"/>
        </w:rPr>
      </w:pPr>
      <w:r>
        <w:rPr>
          <w:rFonts w:ascii="Gill Sans" w:hAnsi="Gill Sans"/>
          <w:szCs w:val="24"/>
        </w:rPr>
        <w:t>the focus of training programmes;</w:t>
      </w:r>
    </w:p>
    <w:p w14:paraId="3BA3537E" w14:textId="77777777" w:rsidR="00B8230A" w:rsidRDefault="00B8230A" w:rsidP="003C2779">
      <w:pPr>
        <w:pStyle w:val="BodyA"/>
        <w:numPr>
          <w:ilvl w:val="0"/>
          <w:numId w:val="43"/>
        </w:numPr>
        <w:tabs>
          <w:tab w:val="left" w:pos="1134"/>
          <w:tab w:val="left" w:pos="2268"/>
          <w:tab w:val="left" w:pos="3402"/>
          <w:tab w:val="left" w:pos="4535"/>
          <w:tab w:val="left" w:pos="5669"/>
          <w:tab w:val="left" w:pos="6803"/>
          <w:tab w:val="left" w:pos="7937"/>
          <w:tab w:val="left" w:pos="9071"/>
        </w:tabs>
        <w:spacing w:before="120" w:after="120" w:line="288" w:lineRule="auto"/>
        <w:ind w:left="1701" w:right="278" w:hanging="567"/>
        <w:jc w:val="both"/>
        <w:rPr>
          <w:rFonts w:ascii="Gill Sans" w:hAnsi="Gill Sans"/>
          <w:szCs w:val="24"/>
        </w:rPr>
      </w:pPr>
      <w:r>
        <w:rPr>
          <w:rFonts w:ascii="Gill Sans" w:hAnsi="Gill Sans"/>
          <w:szCs w:val="24"/>
        </w:rPr>
        <w:t>tailoring training programmes;</w:t>
      </w:r>
    </w:p>
    <w:p w14:paraId="03C6CADD" w14:textId="77777777" w:rsidR="00B8230A" w:rsidRDefault="00B8230A" w:rsidP="003C2779">
      <w:pPr>
        <w:pStyle w:val="BodyA"/>
        <w:numPr>
          <w:ilvl w:val="0"/>
          <w:numId w:val="43"/>
        </w:numPr>
        <w:tabs>
          <w:tab w:val="left" w:pos="1134"/>
          <w:tab w:val="left" w:pos="2268"/>
          <w:tab w:val="left" w:pos="3402"/>
          <w:tab w:val="left" w:pos="4535"/>
          <w:tab w:val="left" w:pos="5669"/>
          <w:tab w:val="left" w:pos="6803"/>
          <w:tab w:val="left" w:pos="7937"/>
          <w:tab w:val="left" w:pos="9071"/>
        </w:tabs>
        <w:spacing w:before="120" w:after="120" w:line="288" w:lineRule="auto"/>
        <w:ind w:left="1701" w:right="278" w:hanging="567"/>
        <w:jc w:val="both"/>
        <w:rPr>
          <w:rFonts w:ascii="Gill Sans" w:hAnsi="Gill Sans"/>
          <w:szCs w:val="24"/>
        </w:rPr>
      </w:pPr>
      <w:r>
        <w:rPr>
          <w:rFonts w:ascii="Gill Sans" w:hAnsi="Gill Sans"/>
          <w:szCs w:val="24"/>
        </w:rPr>
        <w:t>the content of training programmes;</w:t>
      </w:r>
    </w:p>
    <w:p w14:paraId="7C613BB3" w14:textId="77777777" w:rsidR="00B8230A" w:rsidRDefault="00B8230A" w:rsidP="003C2779">
      <w:pPr>
        <w:pStyle w:val="BodyA"/>
        <w:numPr>
          <w:ilvl w:val="0"/>
          <w:numId w:val="43"/>
        </w:numPr>
        <w:tabs>
          <w:tab w:val="left" w:pos="1134"/>
          <w:tab w:val="left" w:pos="2268"/>
          <w:tab w:val="left" w:pos="3402"/>
          <w:tab w:val="left" w:pos="4535"/>
          <w:tab w:val="left" w:pos="5669"/>
          <w:tab w:val="left" w:pos="6803"/>
          <w:tab w:val="left" w:pos="7937"/>
          <w:tab w:val="left" w:pos="9071"/>
        </w:tabs>
        <w:spacing w:before="120" w:after="120" w:line="288" w:lineRule="auto"/>
        <w:ind w:left="1701" w:right="278" w:hanging="567"/>
        <w:jc w:val="both"/>
        <w:rPr>
          <w:rFonts w:ascii="Gill Sans" w:hAnsi="Gill Sans"/>
          <w:szCs w:val="24"/>
        </w:rPr>
      </w:pPr>
      <w:r>
        <w:rPr>
          <w:rFonts w:ascii="Gill Sans" w:hAnsi="Gill Sans"/>
          <w:szCs w:val="24"/>
        </w:rPr>
        <w:t>training techniques and methods;</w:t>
      </w:r>
    </w:p>
    <w:p w14:paraId="393C43CE" w14:textId="77777777" w:rsidR="00B8230A" w:rsidRDefault="00B8230A" w:rsidP="00B8230A">
      <w:pPr>
        <w:pStyle w:val="BodyA"/>
        <w:numPr>
          <w:ilvl w:val="0"/>
          <w:numId w:val="43"/>
        </w:numPr>
        <w:tabs>
          <w:tab w:val="left" w:pos="1134"/>
          <w:tab w:val="left" w:pos="2268"/>
          <w:tab w:val="left" w:pos="3402"/>
          <w:tab w:val="left" w:pos="4535"/>
          <w:tab w:val="left" w:pos="5669"/>
          <w:tab w:val="left" w:pos="6803"/>
          <w:tab w:val="left" w:pos="7937"/>
          <w:tab w:val="left" w:pos="9071"/>
        </w:tabs>
        <w:spacing w:before="120" w:after="120" w:line="288" w:lineRule="auto"/>
        <w:ind w:left="1701" w:right="45" w:hanging="567"/>
        <w:jc w:val="both"/>
        <w:rPr>
          <w:rFonts w:ascii="Gill Sans" w:hAnsi="Gill Sans"/>
          <w:szCs w:val="24"/>
        </w:rPr>
      </w:pPr>
      <w:r>
        <w:rPr>
          <w:rFonts w:ascii="Gill Sans" w:hAnsi="Gill Sans"/>
          <w:szCs w:val="24"/>
        </w:rPr>
        <w:t>innovative approaches to adding value to brief interventions and advice;</w:t>
      </w:r>
    </w:p>
    <w:p w14:paraId="58020063" w14:textId="77777777" w:rsidR="00B8230A" w:rsidRDefault="007F6A53" w:rsidP="00B8230A">
      <w:pPr>
        <w:pStyle w:val="BodyA"/>
        <w:numPr>
          <w:ilvl w:val="0"/>
          <w:numId w:val="43"/>
        </w:numPr>
        <w:tabs>
          <w:tab w:val="left" w:pos="1134"/>
          <w:tab w:val="left" w:pos="2268"/>
          <w:tab w:val="left" w:pos="3402"/>
          <w:tab w:val="left" w:pos="4535"/>
          <w:tab w:val="left" w:pos="5669"/>
          <w:tab w:val="left" w:pos="6803"/>
          <w:tab w:val="left" w:pos="7937"/>
          <w:tab w:val="left" w:pos="9071"/>
        </w:tabs>
        <w:spacing w:before="120" w:after="120" w:line="288" w:lineRule="auto"/>
        <w:ind w:left="1701" w:right="45" w:hanging="567"/>
        <w:jc w:val="both"/>
        <w:rPr>
          <w:rFonts w:ascii="Gill Sans" w:hAnsi="Gill Sans"/>
          <w:szCs w:val="24"/>
        </w:rPr>
      </w:pPr>
      <w:r>
        <w:rPr>
          <w:rFonts w:ascii="Gill Sans" w:hAnsi="Gill Sans"/>
          <w:szCs w:val="24"/>
        </w:rPr>
        <w:t>measuring impacts and improving performance</w:t>
      </w:r>
    </w:p>
    <w:p w14:paraId="5FD5CBE6" w14:textId="77777777" w:rsidR="00B8230A" w:rsidRDefault="00B8230A" w:rsidP="00B8230A">
      <w:pPr>
        <w:pStyle w:val="BodyA"/>
        <w:tabs>
          <w:tab w:val="left" w:pos="1134"/>
          <w:tab w:val="left" w:pos="2268"/>
          <w:tab w:val="left" w:pos="3402"/>
          <w:tab w:val="left" w:pos="4535"/>
          <w:tab w:val="left" w:pos="5669"/>
          <w:tab w:val="left" w:pos="6803"/>
          <w:tab w:val="left" w:pos="7937"/>
          <w:tab w:val="left" w:pos="9071"/>
        </w:tabs>
        <w:spacing w:before="120" w:after="120" w:line="288" w:lineRule="auto"/>
        <w:ind w:left="1134" w:right="45"/>
        <w:jc w:val="both"/>
        <w:rPr>
          <w:rFonts w:ascii="Gill Sans" w:hAnsi="Gill Sans"/>
          <w:szCs w:val="24"/>
        </w:rPr>
      </w:pPr>
    </w:p>
    <w:p w14:paraId="27FC3303" w14:textId="77777777" w:rsidR="005E156C" w:rsidRDefault="00B8230A" w:rsidP="005E156C">
      <w:pPr>
        <w:pStyle w:val="BodyA"/>
        <w:tabs>
          <w:tab w:val="left" w:pos="1134"/>
          <w:tab w:val="left" w:pos="2268"/>
          <w:tab w:val="left" w:pos="3402"/>
          <w:tab w:val="left" w:pos="4535"/>
          <w:tab w:val="left" w:pos="5669"/>
          <w:tab w:val="left" w:pos="6803"/>
          <w:tab w:val="left" w:pos="7937"/>
          <w:tab w:val="left" w:pos="9071"/>
        </w:tabs>
        <w:spacing w:before="120" w:after="120" w:line="288" w:lineRule="auto"/>
        <w:ind w:left="1134" w:right="45"/>
        <w:jc w:val="both"/>
        <w:rPr>
          <w:rFonts w:ascii="Gill Sans" w:hAnsi="Gill Sans"/>
          <w:b/>
          <w:i/>
          <w:sz w:val="22"/>
          <w:szCs w:val="22"/>
        </w:rPr>
      </w:pPr>
      <w:r>
        <w:rPr>
          <w:rFonts w:ascii="Gill Sans" w:hAnsi="Gill Sans"/>
          <w:b/>
          <w:i/>
          <w:sz w:val="22"/>
          <w:szCs w:val="22"/>
        </w:rPr>
        <w:t>Engaging organisations</w:t>
      </w:r>
    </w:p>
    <w:p w14:paraId="113DC89E" w14:textId="77777777" w:rsidR="0065779C" w:rsidRDefault="005E156C" w:rsidP="00D034AC">
      <w:pPr>
        <w:pStyle w:val="BodyA"/>
        <w:tabs>
          <w:tab w:val="left" w:pos="1134"/>
          <w:tab w:val="left" w:pos="2268"/>
          <w:tab w:val="left" w:pos="3402"/>
          <w:tab w:val="left" w:pos="4535"/>
          <w:tab w:val="left" w:pos="5669"/>
          <w:tab w:val="left" w:pos="6803"/>
          <w:tab w:val="left" w:pos="7937"/>
          <w:tab w:val="left" w:pos="9071"/>
        </w:tabs>
        <w:spacing w:before="120" w:after="240" w:line="288" w:lineRule="auto"/>
        <w:ind w:left="1134" w:right="45" w:hanging="1134"/>
        <w:jc w:val="both"/>
        <w:rPr>
          <w:rFonts w:ascii="Gill Sans" w:hAnsi="Gill Sans"/>
        </w:rPr>
      </w:pPr>
      <w:r w:rsidRPr="0065779C">
        <w:rPr>
          <w:rFonts w:ascii="Gill Sans" w:hAnsi="Gill Sans"/>
          <w:szCs w:val="24"/>
        </w:rPr>
        <w:t>7.15</w:t>
      </w:r>
      <w:r w:rsidRPr="0065779C">
        <w:rPr>
          <w:rFonts w:ascii="Gill Sans" w:hAnsi="Gill Sans"/>
          <w:szCs w:val="24"/>
        </w:rPr>
        <w:tab/>
      </w:r>
      <w:r w:rsidR="0065779C">
        <w:rPr>
          <w:rFonts w:ascii="Gill Sans" w:hAnsi="Gill Sans"/>
          <w:szCs w:val="24"/>
        </w:rPr>
        <w:t>N</w:t>
      </w:r>
      <w:r w:rsidRPr="0065779C">
        <w:rPr>
          <w:rFonts w:ascii="Gill Sans" w:hAnsi="Gill Sans"/>
          <w:szCs w:val="24"/>
        </w:rPr>
        <w:t>ot all organisations followed up their attendance at the train the trainer</w:t>
      </w:r>
      <w:r w:rsidR="0065779C">
        <w:rPr>
          <w:rFonts w:ascii="Gill Sans" w:hAnsi="Gill Sans"/>
        </w:rPr>
        <w:t xml:space="preserve"> </w:t>
      </w:r>
      <w:r w:rsidRPr="0065779C">
        <w:rPr>
          <w:rFonts w:ascii="Gill Sans" w:hAnsi="Gill Sans"/>
        </w:rPr>
        <w:t xml:space="preserve">programme by delivering cascade sessions </w:t>
      </w:r>
      <w:r w:rsidR="0065779C">
        <w:rPr>
          <w:rFonts w:ascii="Gill Sans" w:hAnsi="Gill Sans"/>
        </w:rPr>
        <w:t xml:space="preserve">within their own organisations. Some others only delivered one or two sessions. </w:t>
      </w:r>
      <w:r w:rsidRPr="0065779C">
        <w:rPr>
          <w:rFonts w:ascii="Gill Sans" w:hAnsi="Gill Sans"/>
        </w:rPr>
        <w:t xml:space="preserve">Further probing with representatives of these organisations indicated that organisational uncertainty, restructuring, capacity constraints, shifting priorities and the topic not being embedded within corporate agendas undermined the full potential for rolling out the </w:t>
      </w:r>
      <w:r w:rsidRPr="0065779C">
        <w:rPr>
          <w:rFonts w:ascii="Gill Sans" w:hAnsi="Gill Sans"/>
          <w:i/>
        </w:rPr>
        <w:t>Every Contact Counts</w:t>
      </w:r>
      <w:r w:rsidRPr="0065779C">
        <w:rPr>
          <w:rFonts w:ascii="Gill Sans" w:hAnsi="Gill Sans"/>
        </w:rPr>
        <w:t xml:space="preserve"> process.</w:t>
      </w:r>
      <w:r w:rsidR="0065779C">
        <w:rPr>
          <w:rFonts w:ascii="Gill Sans" w:hAnsi="Gill Sans"/>
        </w:rPr>
        <w:t xml:space="preserve"> These dynamics also a</w:t>
      </w:r>
      <w:r w:rsidRPr="0065779C">
        <w:rPr>
          <w:rFonts w:ascii="Gill Sans" w:hAnsi="Gill Sans"/>
        </w:rPr>
        <w:t xml:space="preserve">ffected the extent that some of the organisations selected to participate in the evaluation were able to do so. </w:t>
      </w:r>
    </w:p>
    <w:p w14:paraId="0A4616AA" w14:textId="77777777" w:rsidR="00CA4D51" w:rsidRDefault="00D034AC" w:rsidP="00CA4D51">
      <w:pPr>
        <w:pStyle w:val="BodyA"/>
        <w:tabs>
          <w:tab w:val="left" w:pos="1134"/>
          <w:tab w:val="left" w:pos="2268"/>
          <w:tab w:val="left" w:pos="3402"/>
          <w:tab w:val="left" w:pos="4535"/>
          <w:tab w:val="left" w:pos="5669"/>
          <w:tab w:val="left" w:pos="6803"/>
          <w:tab w:val="left" w:pos="7937"/>
          <w:tab w:val="left" w:pos="9071"/>
        </w:tabs>
        <w:spacing w:before="120" w:after="240" w:line="288" w:lineRule="auto"/>
        <w:ind w:left="1134" w:right="45" w:hanging="1134"/>
        <w:jc w:val="both"/>
        <w:rPr>
          <w:rFonts w:ascii="Gill Sans" w:hAnsi="Gill Sans"/>
        </w:rPr>
      </w:pPr>
      <w:r>
        <w:rPr>
          <w:rFonts w:ascii="Gill Sans" w:hAnsi="Gill Sans"/>
        </w:rPr>
        <w:t>7.16</w:t>
      </w:r>
      <w:r>
        <w:rPr>
          <w:rFonts w:ascii="Gill Sans" w:hAnsi="Gill Sans"/>
        </w:rPr>
        <w:tab/>
      </w:r>
      <w:r w:rsidR="00CA4D51">
        <w:rPr>
          <w:rFonts w:ascii="Gill Sans" w:hAnsi="Gill Sans"/>
        </w:rPr>
        <w:t xml:space="preserve">To build commitment to an </w:t>
      </w:r>
      <w:r w:rsidR="00CA4D51">
        <w:rPr>
          <w:rFonts w:ascii="Gill Sans" w:hAnsi="Gill Sans"/>
          <w:i/>
        </w:rPr>
        <w:t xml:space="preserve">Every Contact Counts </w:t>
      </w:r>
      <w:r w:rsidR="00CA4D51">
        <w:rPr>
          <w:rFonts w:ascii="Gill Sans" w:hAnsi="Gill Sans"/>
        </w:rPr>
        <w:t xml:space="preserve">agenda amongst organisations not immediately ready to participate, key aspects to raise awareness of include illustrating its benefits to health and well-being of their workforce, stressing the opportunities of workforce development arising from training and the potential impact of the benefits of brief interventions for the wider population. </w:t>
      </w:r>
    </w:p>
    <w:p w14:paraId="3DE03340" w14:textId="5DBD475E" w:rsidR="00B8230A" w:rsidRPr="00CA4D51" w:rsidRDefault="00CA4D51" w:rsidP="00CA4D51">
      <w:pPr>
        <w:pStyle w:val="BodyA"/>
        <w:tabs>
          <w:tab w:val="left" w:pos="1134"/>
          <w:tab w:val="left" w:pos="2268"/>
          <w:tab w:val="left" w:pos="3402"/>
          <w:tab w:val="left" w:pos="4535"/>
          <w:tab w:val="left" w:pos="5669"/>
          <w:tab w:val="left" w:pos="6803"/>
          <w:tab w:val="left" w:pos="7937"/>
          <w:tab w:val="left" w:pos="9071"/>
        </w:tabs>
        <w:spacing w:before="120" w:after="120" w:line="288" w:lineRule="auto"/>
        <w:ind w:left="1134" w:right="45" w:hanging="1134"/>
        <w:jc w:val="both"/>
        <w:rPr>
          <w:rFonts w:ascii="Gill Sans" w:hAnsi="Gill Sans"/>
          <w:b/>
        </w:rPr>
      </w:pPr>
      <w:r>
        <w:rPr>
          <w:rFonts w:ascii="Gill Sans" w:hAnsi="Gill Sans"/>
        </w:rPr>
        <w:lastRenderedPageBreak/>
        <w:tab/>
      </w:r>
      <w:r>
        <w:rPr>
          <w:rFonts w:ascii="Gill Sans" w:hAnsi="Gill Sans"/>
          <w:b/>
        </w:rPr>
        <w:t xml:space="preserve">It is recommended that </w:t>
      </w:r>
      <w:r>
        <w:rPr>
          <w:rFonts w:ascii="Gill Sans" w:hAnsi="Gill Sans"/>
        </w:rPr>
        <w:t xml:space="preserve"> </w:t>
      </w:r>
      <w:r w:rsidRPr="00D034AC">
        <w:rPr>
          <w:rFonts w:ascii="Gill Sans" w:hAnsi="Gill Sans"/>
          <w:b/>
        </w:rPr>
        <w:t xml:space="preserve">alternative </w:t>
      </w:r>
      <w:r>
        <w:rPr>
          <w:rFonts w:ascii="Gill Sans" w:hAnsi="Gill Sans"/>
          <w:b/>
        </w:rPr>
        <w:t xml:space="preserve">methods of recruiting participants to training programmes is considered in future.  Awareness raising of the benefits of engaging in </w:t>
      </w:r>
      <w:r>
        <w:rPr>
          <w:rFonts w:ascii="Gill Sans" w:hAnsi="Gill Sans"/>
          <w:b/>
          <w:i/>
        </w:rPr>
        <w:t xml:space="preserve">Every Contact Counts </w:t>
      </w:r>
      <w:r w:rsidR="00C042DC">
        <w:rPr>
          <w:rFonts w:ascii="Gill Sans" w:hAnsi="Gill Sans"/>
          <w:b/>
        </w:rPr>
        <w:t>training combined with</w:t>
      </w:r>
      <w:r>
        <w:rPr>
          <w:rFonts w:ascii="Gill Sans" w:hAnsi="Gill Sans"/>
          <w:b/>
        </w:rPr>
        <w:t xml:space="preserve"> launching invitations to bid to participate in a training programme or charging fees for participation should be considered.</w:t>
      </w:r>
    </w:p>
    <w:p w14:paraId="5D1B00A1" w14:textId="77777777" w:rsidR="00B8230A" w:rsidRDefault="00B8230A" w:rsidP="00CA4D51">
      <w:pPr>
        <w:pStyle w:val="BodyA"/>
        <w:tabs>
          <w:tab w:val="left" w:pos="1134"/>
          <w:tab w:val="left" w:pos="2268"/>
          <w:tab w:val="left" w:pos="3402"/>
          <w:tab w:val="left" w:pos="4535"/>
          <w:tab w:val="left" w:pos="5669"/>
          <w:tab w:val="left" w:pos="6803"/>
          <w:tab w:val="left" w:pos="7937"/>
          <w:tab w:val="left" w:pos="9071"/>
        </w:tabs>
        <w:spacing w:before="240" w:after="120" w:line="288" w:lineRule="auto"/>
        <w:ind w:left="1134" w:right="45"/>
        <w:jc w:val="both"/>
        <w:rPr>
          <w:rFonts w:ascii="Gill Sans" w:hAnsi="Gill Sans"/>
          <w:b/>
          <w:i/>
          <w:sz w:val="22"/>
          <w:szCs w:val="22"/>
        </w:rPr>
      </w:pPr>
      <w:r>
        <w:rPr>
          <w:rFonts w:ascii="Gill Sans" w:hAnsi="Gill Sans"/>
          <w:b/>
          <w:i/>
          <w:sz w:val="22"/>
          <w:szCs w:val="22"/>
        </w:rPr>
        <w:t xml:space="preserve">Focus </w:t>
      </w:r>
      <w:r w:rsidR="00CA4D51">
        <w:rPr>
          <w:rFonts w:ascii="Gill Sans" w:hAnsi="Gill Sans"/>
          <w:b/>
          <w:i/>
          <w:sz w:val="22"/>
          <w:szCs w:val="22"/>
        </w:rPr>
        <w:t xml:space="preserve">and content </w:t>
      </w:r>
      <w:r>
        <w:rPr>
          <w:rFonts w:ascii="Gill Sans" w:hAnsi="Gill Sans"/>
          <w:b/>
          <w:i/>
          <w:sz w:val="22"/>
          <w:szCs w:val="22"/>
        </w:rPr>
        <w:t>of training programmes</w:t>
      </w:r>
    </w:p>
    <w:p w14:paraId="6FF40D48" w14:textId="77777777" w:rsidR="00CA4D51" w:rsidRDefault="00D034AC" w:rsidP="00CA4D51">
      <w:pPr>
        <w:pStyle w:val="BodyA"/>
        <w:tabs>
          <w:tab w:val="left" w:pos="1134"/>
          <w:tab w:val="left" w:pos="2268"/>
          <w:tab w:val="left" w:pos="3402"/>
          <w:tab w:val="left" w:pos="4535"/>
          <w:tab w:val="left" w:pos="5669"/>
          <w:tab w:val="left" w:pos="6803"/>
          <w:tab w:val="left" w:pos="7937"/>
          <w:tab w:val="left" w:pos="9071"/>
        </w:tabs>
        <w:spacing w:before="120" w:after="240" w:line="288" w:lineRule="auto"/>
        <w:ind w:left="1134" w:right="45" w:hanging="1134"/>
        <w:jc w:val="both"/>
        <w:rPr>
          <w:rFonts w:ascii="Gill Sans" w:hAnsi="Gill Sans"/>
          <w:szCs w:val="24"/>
        </w:rPr>
      </w:pPr>
      <w:r>
        <w:rPr>
          <w:rFonts w:ascii="Gill Sans" w:hAnsi="Gill Sans"/>
          <w:szCs w:val="24"/>
        </w:rPr>
        <w:t>7.17</w:t>
      </w:r>
      <w:r>
        <w:rPr>
          <w:rFonts w:ascii="Gill Sans" w:hAnsi="Gill Sans"/>
          <w:szCs w:val="24"/>
        </w:rPr>
        <w:tab/>
      </w:r>
      <w:r w:rsidR="00CA4D51">
        <w:rPr>
          <w:rFonts w:ascii="Gill Sans" w:hAnsi="Gill Sans"/>
          <w:szCs w:val="24"/>
        </w:rPr>
        <w:t>It is important that training provided whether directly to people delivering brief interventions or through a cascade training model, fits closely with the type of brief intervention. Structuring and targeting training for delivering ‘healthy chats”, structured brief advice or brief interventions will ensure clarity and combined with other tailoring approaches (see below) is more likely to generate positive results. The content of the training will align with this focus.</w:t>
      </w:r>
    </w:p>
    <w:p w14:paraId="272CE26A" w14:textId="70C781D2" w:rsidR="00CA4D51" w:rsidRPr="00E010E6" w:rsidRDefault="00CA4D51" w:rsidP="00E010E6">
      <w:pPr>
        <w:pStyle w:val="BodyA"/>
        <w:tabs>
          <w:tab w:val="left" w:pos="1134"/>
          <w:tab w:val="left" w:pos="2268"/>
          <w:tab w:val="left" w:pos="3402"/>
          <w:tab w:val="left" w:pos="4535"/>
          <w:tab w:val="left" w:pos="5669"/>
          <w:tab w:val="left" w:pos="6803"/>
          <w:tab w:val="left" w:pos="7937"/>
          <w:tab w:val="left" w:pos="9071"/>
        </w:tabs>
        <w:spacing w:before="120" w:after="240" w:line="288" w:lineRule="auto"/>
        <w:ind w:left="1134" w:right="45" w:hanging="1134"/>
        <w:jc w:val="both"/>
        <w:rPr>
          <w:rFonts w:ascii="Gill Sans" w:hAnsi="Gill Sans"/>
          <w:b/>
          <w:szCs w:val="24"/>
        </w:rPr>
      </w:pPr>
      <w:r>
        <w:rPr>
          <w:rFonts w:ascii="Gill Sans" w:hAnsi="Gill Sans"/>
          <w:szCs w:val="24"/>
        </w:rPr>
        <w:tab/>
      </w:r>
      <w:r>
        <w:rPr>
          <w:rFonts w:ascii="Gill Sans" w:hAnsi="Gill Sans"/>
          <w:b/>
          <w:szCs w:val="24"/>
        </w:rPr>
        <w:t>It is recommended that distinct training for “healthy chats”, structured brief advice and longer term brief interventions should be provided for participants and organisations that are or can be geared up to deliver them.</w:t>
      </w:r>
    </w:p>
    <w:p w14:paraId="7FF6C6FC" w14:textId="77777777" w:rsidR="00CB0886" w:rsidRDefault="00B8230A" w:rsidP="00CB0886">
      <w:pPr>
        <w:pStyle w:val="BodyA"/>
        <w:tabs>
          <w:tab w:val="left" w:pos="1134"/>
          <w:tab w:val="left" w:pos="2268"/>
          <w:tab w:val="left" w:pos="3402"/>
          <w:tab w:val="left" w:pos="4535"/>
          <w:tab w:val="left" w:pos="5669"/>
          <w:tab w:val="left" w:pos="6803"/>
          <w:tab w:val="left" w:pos="7937"/>
          <w:tab w:val="left" w:pos="9071"/>
        </w:tabs>
        <w:spacing w:before="120" w:after="240" w:line="288" w:lineRule="auto"/>
        <w:ind w:right="278"/>
        <w:jc w:val="both"/>
        <w:rPr>
          <w:rFonts w:ascii="Gill Sans" w:hAnsi="Gill Sans"/>
          <w:b/>
          <w:i/>
          <w:sz w:val="22"/>
          <w:szCs w:val="22"/>
        </w:rPr>
      </w:pPr>
      <w:r>
        <w:rPr>
          <w:rFonts w:ascii="Gill Sans" w:hAnsi="Gill Sans"/>
        </w:rPr>
        <w:tab/>
      </w:r>
      <w:r>
        <w:rPr>
          <w:rFonts w:ascii="Gill Sans" w:hAnsi="Gill Sans"/>
          <w:b/>
          <w:i/>
          <w:sz w:val="22"/>
          <w:szCs w:val="22"/>
        </w:rPr>
        <w:t>Tailoring training</w:t>
      </w:r>
    </w:p>
    <w:p w14:paraId="393CA084" w14:textId="77777777" w:rsidR="00FA206B" w:rsidRDefault="00E36ADC" w:rsidP="00CA4D51">
      <w:pPr>
        <w:pStyle w:val="BodyA"/>
        <w:tabs>
          <w:tab w:val="left" w:pos="1134"/>
          <w:tab w:val="left" w:pos="2268"/>
          <w:tab w:val="left" w:pos="3402"/>
          <w:tab w:val="left" w:pos="4535"/>
          <w:tab w:val="left" w:pos="5669"/>
          <w:tab w:val="left" w:pos="6803"/>
          <w:tab w:val="left" w:pos="7937"/>
          <w:tab w:val="left" w:pos="8364"/>
          <w:tab w:val="left" w:pos="9071"/>
        </w:tabs>
        <w:spacing w:before="120" w:after="240" w:line="288" w:lineRule="auto"/>
        <w:ind w:left="1134" w:right="45" w:hanging="1134"/>
        <w:jc w:val="both"/>
        <w:rPr>
          <w:rFonts w:ascii="Gill Sans" w:hAnsi="Gill Sans"/>
          <w:szCs w:val="22"/>
        </w:rPr>
      </w:pPr>
      <w:r>
        <w:rPr>
          <w:rFonts w:ascii="Gill Sans" w:hAnsi="Gill Sans"/>
          <w:sz w:val="22"/>
          <w:szCs w:val="22"/>
        </w:rPr>
        <w:t>7.18</w:t>
      </w:r>
      <w:r w:rsidR="00BB7E2C" w:rsidRPr="00BB7E2C">
        <w:rPr>
          <w:rFonts w:ascii="Gill Sans" w:hAnsi="Gill Sans"/>
          <w:sz w:val="22"/>
          <w:szCs w:val="22"/>
        </w:rPr>
        <w:tab/>
      </w:r>
      <w:r w:rsidR="00BB7E2C">
        <w:rPr>
          <w:rFonts w:ascii="Gill Sans" w:hAnsi="Gill Sans"/>
          <w:szCs w:val="22"/>
        </w:rPr>
        <w:t xml:space="preserve">Evidence from </w:t>
      </w:r>
      <w:r w:rsidR="00BB7E2C" w:rsidRPr="00BB7E2C">
        <w:rPr>
          <w:rFonts w:ascii="Gill Sans" w:hAnsi="Gill Sans"/>
          <w:szCs w:val="22"/>
        </w:rPr>
        <w:t xml:space="preserve">best practice </w:t>
      </w:r>
      <w:r w:rsidR="00BB7E2C">
        <w:rPr>
          <w:rFonts w:ascii="Gill Sans" w:hAnsi="Gill Sans"/>
          <w:szCs w:val="22"/>
        </w:rPr>
        <w:t>clearly indicates</w:t>
      </w:r>
      <w:r w:rsidR="00BB7E2C" w:rsidRPr="00BB7E2C">
        <w:rPr>
          <w:rFonts w:ascii="Gill Sans" w:hAnsi="Gill Sans"/>
          <w:szCs w:val="22"/>
        </w:rPr>
        <w:t xml:space="preserve"> that</w:t>
      </w:r>
      <w:r w:rsidR="00BB7E2C">
        <w:rPr>
          <w:rFonts w:ascii="Gill Sans" w:hAnsi="Gill Sans"/>
          <w:szCs w:val="22"/>
        </w:rPr>
        <w:t xml:space="preserve"> adopting</w:t>
      </w:r>
      <w:r w:rsidR="00BB7E2C" w:rsidRPr="00BB7E2C">
        <w:rPr>
          <w:rFonts w:ascii="Gill Sans" w:hAnsi="Gill Sans"/>
          <w:szCs w:val="22"/>
        </w:rPr>
        <w:t xml:space="preserve"> a ‘bottom-up’ approach is ef</w:t>
      </w:r>
      <w:r w:rsidR="00BB7E2C">
        <w:rPr>
          <w:rFonts w:ascii="Gill Sans" w:hAnsi="Gill Sans"/>
          <w:szCs w:val="22"/>
        </w:rPr>
        <w:t xml:space="preserve">fective for the delivery of brief interventions. In this context, there are advantages for </w:t>
      </w:r>
      <w:r w:rsidR="00BB7E2C" w:rsidRPr="00BB7E2C">
        <w:rPr>
          <w:rFonts w:ascii="Gill Sans" w:hAnsi="Gill Sans"/>
          <w:szCs w:val="22"/>
        </w:rPr>
        <w:t xml:space="preserve">organisations </w:t>
      </w:r>
      <w:r w:rsidR="00BB7E2C">
        <w:rPr>
          <w:rFonts w:ascii="Gill Sans" w:hAnsi="Gill Sans"/>
          <w:szCs w:val="22"/>
        </w:rPr>
        <w:t>that</w:t>
      </w:r>
      <w:r w:rsidR="00BB7E2C" w:rsidRPr="00BB7E2C">
        <w:rPr>
          <w:rFonts w:ascii="Gill Sans" w:hAnsi="Gill Sans"/>
          <w:szCs w:val="22"/>
        </w:rPr>
        <w:t xml:space="preserve"> participate in the </w:t>
      </w:r>
      <w:r w:rsidR="00BB7E2C">
        <w:rPr>
          <w:rFonts w:ascii="Gill Sans" w:hAnsi="Gill Sans"/>
          <w:szCs w:val="22"/>
        </w:rPr>
        <w:t>ECC training, to</w:t>
      </w:r>
      <w:r w:rsidR="00BB7E2C" w:rsidRPr="00BB7E2C">
        <w:rPr>
          <w:rFonts w:ascii="Gill Sans" w:hAnsi="Gill Sans"/>
          <w:szCs w:val="22"/>
        </w:rPr>
        <w:t xml:space="preserve"> be actively involved from the start </w:t>
      </w:r>
      <w:r w:rsidR="00BB7E2C">
        <w:rPr>
          <w:rFonts w:ascii="Gill Sans" w:hAnsi="Gill Sans"/>
          <w:szCs w:val="22"/>
        </w:rPr>
        <w:t>in</w:t>
      </w:r>
      <w:r w:rsidR="00BB7E2C" w:rsidRPr="00BB7E2C">
        <w:rPr>
          <w:rFonts w:ascii="Gill Sans" w:hAnsi="Gill Sans"/>
          <w:szCs w:val="22"/>
        </w:rPr>
        <w:t xml:space="preserve"> the adaptation of training to th</w:t>
      </w:r>
      <w:r w:rsidR="00BB7E2C">
        <w:rPr>
          <w:rFonts w:ascii="Gill Sans" w:hAnsi="Gill Sans"/>
          <w:szCs w:val="22"/>
        </w:rPr>
        <w:t>e training needs of their staff. In this way, the</w:t>
      </w:r>
      <w:r w:rsidR="00BB7E2C" w:rsidRPr="00BB7E2C">
        <w:rPr>
          <w:rFonts w:ascii="Gill Sans" w:hAnsi="Gill Sans"/>
          <w:szCs w:val="22"/>
        </w:rPr>
        <w:t xml:space="preserve"> training </w:t>
      </w:r>
      <w:r w:rsidR="00BF6DFB">
        <w:rPr>
          <w:rFonts w:ascii="Gill Sans" w:hAnsi="Gill Sans"/>
          <w:szCs w:val="22"/>
        </w:rPr>
        <w:t xml:space="preserve">is more likely to </w:t>
      </w:r>
      <w:r w:rsidR="00BB7E2C" w:rsidRPr="00BB7E2C">
        <w:rPr>
          <w:rFonts w:ascii="Gill Sans" w:hAnsi="Gill Sans"/>
          <w:szCs w:val="22"/>
        </w:rPr>
        <w:t xml:space="preserve">address effectively the health and well-being needs of their clients/patients. </w:t>
      </w:r>
      <w:r w:rsidR="00BF6DFB">
        <w:rPr>
          <w:rFonts w:ascii="Gill Sans" w:hAnsi="Gill Sans"/>
          <w:szCs w:val="22"/>
        </w:rPr>
        <w:t>Adopting such an approach means that</w:t>
      </w:r>
      <w:r w:rsidR="00BB7E2C" w:rsidRPr="00BB7E2C">
        <w:rPr>
          <w:rFonts w:ascii="Gill Sans" w:hAnsi="Gill Sans"/>
          <w:szCs w:val="22"/>
        </w:rPr>
        <w:t xml:space="preserve">, during training, </w:t>
      </w:r>
      <w:r w:rsidR="00BF6DFB">
        <w:rPr>
          <w:rFonts w:ascii="Gill Sans" w:hAnsi="Gill Sans"/>
          <w:szCs w:val="22"/>
        </w:rPr>
        <w:t>the emphasis is placed on filling</w:t>
      </w:r>
      <w:r w:rsidR="00BB7E2C" w:rsidRPr="00BB7E2C">
        <w:rPr>
          <w:rFonts w:ascii="Gill Sans" w:hAnsi="Gill Sans"/>
          <w:szCs w:val="22"/>
        </w:rPr>
        <w:t xml:space="preserve"> gaps in knowledge about lifestyle issues and </w:t>
      </w:r>
      <w:r w:rsidR="00BF6DFB">
        <w:rPr>
          <w:rFonts w:ascii="Gill Sans" w:hAnsi="Gill Sans"/>
          <w:szCs w:val="22"/>
        </w:rPr>
        <w:t xml:space="preserve">on the </w:t>
      </w:r>
      <w:r w:rsidR="00BB7E2C" w:rsidRPr="00BB7E2C">
        <w:rPr>
          <w:rFonts w:ascii="Gill Sans" w:hAnsi="Gill Sans"/>
          <w:szCs w:val="22"/>
        </w:rPr>
        <w:t xml:space="preserve">additional skills </w:t>
      </w:r>
      <w:r w:rsidR="00BF6DFB">
        <w:rPr>
          <w:rFonts w:ascii="Gill Sans" w:hAnsi="Gill Sans"/>
          <w:szCs w:val="22"/>
        </w:rPr>
        <w:t xml:space="preserve">that </w:t>
      </w:r>
      <w:r w:rsidR="00BB7E2C" w:rsidRPr="00BB7E2C">
        <w:rPr>
          <w:rFonts w:ascii="Gill Sans" w:hAnsi="Gill Sans"/>
          <w:szCs w:val="22"/>
        </w:rPr>
        <w:t>staff feel</w:t>
      </w:r>
      <w:r w:rsidR="00BF6DFB">
        <w:rPr>
          <w:rFonts w:ascii="Gill Sans" w:hAnsi="Gill Sans"/>
          <w:szCs w:val="22"/>
        </w:rPr>
        <w:t xml:space="preserve"> they are lacking to deliver brief interventions</w:t>
      </w:r>
      <w:r w:rsidR="00BB7E2C" w:rsidRPr="00BB7E2C">
        <w:rPr>
          <w:rFonts w:ascii="Gill Sans" w:hAnsi="Gill Sans"/>
          <w:szCs w:val="22"/>
        </w:rPr>
        <w:t xml:space="preserve"> effectively. </w:t>
      </w:r>
      <w:r w:rsidR="00BF6DFB">
        <w:rPr>
          <w:rFonts w:ascii="Gill Sans" w:hAnsi="Gill Sans"/>
          <w:szCs w:val="22"/>
        </w:rPr>
        <w:t>Equally, it enables</w:t>
      </w:r>
      <w:r w:rsidR="00BB7E2C" w:rsidRPr="00BB7E2C">
        <w:rPr>
          <w:rFonts w:ascii="Gill Sans" w:hAnsi="Gill Sans"/>
          <w:szCs w:val="22"/>
        </w:rPr>
        <w:t xml:space="preserve"> the referral options for lifestyle services and type of support provided </w:t>
      </w:r>
      <w:r w:rsidR="00BF6DFB">
        <w:rPr>
          <w:rFonts w:ascii="Gill Sans" w:hAnsi="Gill Sans"/>
          <w:szCs w:val="22"/>
        </w:rPr>
        <w:t>to</w:t>
      </w:r>
      <w:r w:rsidR="00BB7E2C" w:rsidRPr="00BB7E2C">
        <w:rPr>
          <w:rFonts w:ascii="Gill Sans" w:hAnsi="Gill Sans"/>
          <w:szCs w:val="22"/>
        </w:rPr>
        <w:t xml:space="preserve"> be relevant to the organisation’s client group.</w:t>
      </w:r>
    </w:p>
    <w:p w14:paraId="65E6C23D" w14:textId="77777777" w:rsidR="00B8230A" w:rsidRPr="00CA4D51" w:rsidRDefault="00BF6DFB" w:rsidP="00CA4D51">
      <w:pPr>
        <w:pStyle w:val="BodyA"/>
        <w:tabs>
          <w:tab w:val="left" w:pos="1134"/>
          <w:tab w:val="left" w:pos="2268"/>
          <w:tab w:val="left" w:pos="3402"/>
          <w:tab w:val="left" w:pos="4535"/>
          <w:tab w:val="left" w:pos="5669"/>
          <w:tab w:val="left" w:pos="6803"/>
          <w:tab w:val="left" w:pos="7937"/>
          <w:tab w:val="left" w:pos="8364"/>
          <w:tab w:val="left" w:pos="9071"/>
        </w:tabs>
        <w:spacing w:before="120" w:after="240" w:line="288" w:lineRule="auto"/>
        <w:ind w:left="1134" w:right="45" w:hanging="1134"/>
        <w:jc w:val="both"/>
        <w:rPr>
          <w:rFonts w:ascii="Gill Sans" w:hAnsi="Gill Sans"/>
          <w:b/>
          <w:szCs w:val="22"/>
        </w:rPr>
      </w:pPr>
      <w:r>
        <w:rPr>
          <w:rFonts w:ascii="Gill Sans" w:hAnsi="Gill Sans"/>
          <w:szCs w:val="22"/>
        </w:rPr>
        <w:tab/>
      </w:r>
      <w:r>
        <w:rPr>
          <w:rFonts w:ascii="Gill Sans" w:hAnsi="Gill Sans"/>
          <w:b/>
          <w:szCs w:val="22"/>
        </w:rPr>
        <w:t>It is recommended that beneficiary organisations and staff should be involved in adapting the training to the</w:t>
      </w:r>
      <w:r w:rsidR="00FA206B">
        <w:rPr>
          <w:rFonts w:ascii="Gill Sans" w:hAnsi="Gill Sans"/>
          <w:b/>
          <w:szCs w:val="22"/>
        </w:rPr>
        <w:t>ir</w:t>
      </w:r>
      <w:r>
        <w:rPr>
          <w:rFonts w:ascii="Gill Sans" w:hAnsi="Gill Sans"/>
          <w:b/>
          <w:szCs w:val="22"/>
        </w:rPr>
        <w:t xml:space="preserve"> needs and </w:t>
      </w:r>
      <w:r w:rsidR="00FA206B">
        <w:rPr>
          <w:rFonts w:ascii="Gill Sans" w:hAnsi="Gill Sans"/>
          <w:b/>
          <w:szCs w:val="22"/>
        </w:rPr>
        <w:t xml:space="preserve">to the </w:t>
      </w:r>
      <w:r>
        <w:rPr>
          <w:rFonts w:ascii="Gill Sans" w:hAnsi="Gill Sans"/>
          <w:b/>
          <w:szCs w:val="22"/>
        </w:rPr>
        <w:t>focus of the</w:t>
      </w:r>
      <w:r w:rsidR="00FA206B">
        <w:rPr>
          <w:rFonts w:ascii="Gill Sans" w:hAnsi="Gill Sans"/>
          <w:b/>
          <w:szCs w:val="22"/>
        </w:rPr>
        <w:t xml:space="preserve">ir priorities and remits. </w:t>
      </w:r>
      <w:r>
        <w:rPr>
          <w:rFonts w:ascii="Gill Sans" w:hAnsi="Gill Sans"/>
          <w:b/>
          <w:szCs w:val="22"/>
        </w:rPr>
        <w:t xml:space="preserve"> </w:t>
      </w:r>
    </w:p>
    <w:p w14:paraId="60B699A4" w14:textId="77777777" w:rsidR="00B8230A" w:rsidRDefault="00B8230A" w:rsidP="00CB0886">
      <w:pPr>
        <w:pStyle w:val="BodyA"/>
        <w:tabs>
          <w:tab w:val="left" w:pos="1134"/>
          <w:tab w:val="left" w:pos="2268"/>
          <w:tab w:val="left" w:pos="3402"/>
          <w:tab w:val="left" w:pos="4535"/>
          <w:tab w:val="left" w:pos="5669"/>
          <w:tab w:val="left" w:pos="6803"/>
          <w:tab w:val="left" w:pos="7937"/>
          <w:tab w:val="left" w:pos="9071"/>
        </w:tabs>
        <w:spacing w:before="120" w:after="240" w:line="288" w:lineRule="auto"/>
        <w:ind w:right="278"/>
        <w:jc w:val="both"/>
        <w:rPr>
          <w:rFonts w:ascii="Gill Sans" w:hAnsi="Gill Sans"/>
          <w:b/>
          <w:i/>
          <w:sz w:val="22"/>
          <w:szCs w:val="22"/>
        </w:rPr>
      </w:pPr>
      <w:r>
        <w:rPr>
          <w:rFonts w:ascii="Gill Sans" w:hAnsi="Gill Sans"/>
          <w:b/>
          <w:i/>
          <w:sz w:val="22"/>
          <w:szCs w:val="22"/>
        </w:rPr>
        <w:tab/>
        <w:t>Techniques and methods</w:t>
      </w:r>
    </w:p>
    <w:p w14:paraId="58310F9A" w14:textId="77777777" w:rsidR="00CA4D51" w:rsidRPr="00FA206B" w:rsidRDefault="00CA4D51" w:rsidP="00CA4D51">
      <w:pPr>
        <w:pStyle w:val="BodyA"/>
        <w:tabs>
          <w:tab w:val="left" w:pos="1134"/>
          <w:tab w:val="left" w:pos="2268"/>
          <w:tab w:val="left" w:pos="3402"/>
          <w:tab w:val="left" w:pos="4535"/>
          <w:tab w:val="left" w:pos="5669"/>
          <w:tab w:val="left" w:pos="6803"/>
          <w:tab w:val="left" w:pos="7937"/>
          <w:tab w:val="left" w:pos="8364"/>
          <w:tab w:val="left" w:pos="9071"/>
        </w:tabs>
        <w:spacing w:before="120" w:after="240" w:line="288" w:lineRule="auto"/>
        <w:ind w:left="1134" w:right="45" w:hanging="1134"/>
        <w:jc w:val="both"/>
        <w:rPr>
          <w:rFonts w:ascii="Gill Sans" w:hAnsi="Gill Sans"/>
          <w:szCs w:val="24"/>
        </w:rPr>
      </w:pPr>
      <w:r>
        <w:rPr>
          <w:rFonts w:ascii="Gill Sans" w:hAnsi="Gill Sans"/>
          <w:szCs w:val="24"/>
        </w:rPr>
        <w:lastRenderedPageBreak/>
        <w:t>7.19</w:t>
      </w:r>
      <w:r>
        <w:rPr>
          <w:rFonts w:ascii="Gill Sans" w:hAnsi="Gill Sans"/>
          <w:szCs w:val="24"/>
        </w:rPr>
        <w:tab/>
        <w:t>In general, t</w:t>
      </w:r>
      <w:r w:rsidRPr="00FA206B">
        <w:rPr>
          <w:rFonts w:ascii="Gill Sans" w:hAnsi="Gill Sans"/>
          <w:szCs w:val="24"/>
        </w:rPr>
        <w:t xml:space="preserve">he method of providing training </w:t>
      </w:r>
      <w:r>
        <w:rPr>
          <w:rFonts w:ascii="Gill Sans" w:hAnsi="Gill Sans"/>
          <w:szCs w:val="24"/>
        </w:rPr>
        <w:t xml:space="preserve">should fit with the job demands of staff and the working practices of </w:t>
      </w:r>
      <w:r w:rsidRPr="00FA206B">
        <w:rPr>
          <w:rFonts w:ascii="Gill Sans" w:hAnsi="Gill Sans"/>
          <w:szCs w:val="24"/>
        </w:rPr>
        <w:t>the</w:t>
      </w:r>
      <w:r>
        <w:rPr>
          <w:rFonts w:ascii="Gill Sans" w:hAnsi="Gill Sans"/>
          <w:szCs w:val="24"/>
        </w:rPr>
        <w:t>ir organization. In particular, there is a need to adapt to</w:t>
      </w:r>
      <w:r w:rsidRPr="00FA206B">
        <w:rPr>
          <w:rFonts w:ascii="Gill Sans" w:hAnsi="Gill Sans"/>
          <w:szCs w:val="24"/>
        </w:rPr>
        <w:t xml:space="preserve"> their time and work constraints. </w:t>
      </w:r>
      <w:r>
        <w:rPr>
          <w:rFonts w:ascii="Gill Sans" w:hAnsi="Gill Sans"/>
          <w:szCs w:val="24"/>
        </w:rPr>
        <w:t>For instance, w</w:t>
      </w:r>
      <w:r w:rsidRPr="00FA206B">
        <w:rPr>
          <w:rFonts w:ascii="Gill Sans" w:hAnsi="Gill Sans"/>
          <w:szCs w:val="24"/>
        </w:rPr>
        <w:t xml:space="preserve">here a </w:t>
      </w:r>
      <w:r>
        <w:rPr>
          <w:rFonts w:ascii="Gill Sans" w:hAnsi="Gill Sans"/>
          <w:szCs w:val="24"/>
        </w:rPr>
        <w:t>longer group</w:t>
      </w:r>
      <w:r w:rsidRPr="00FA206B">
        <w:rPr>
          <w:rFonts w:ascii="Gill Sans" w:hAnsi="Gill Sans"/>
          <w:szCs w:val="24"/>
        </w:rPr>
        <w:t xml:space="preserve"> training session might be suitable for an organisation to train effectively</w:t>
      </w:r>
      <w:r>
        <w:rPr>
          <w:rFonts w:ascii="Gill Sans" w:hAnsi="Gill Sans"/>
          <w:szCs w:val="24"/>
        </w:rPr>
        <w:t xml:space="preserve"> their staff to provide brief intervention</w:t>
      </w:r>
      <w:r w:rsidRPr="00FA206B">
        <w:rPr>
          <w:rFonts w:ascii="Gill Sans" w:hAnsi="Gill Sans"/>
          <w:szCs w:val="24"/>
        </w:rPr>
        <w:t>s, a combination of an e-learning training course with a shorter face to face group session might be a better option for health care staff working in</w:t>
      </w:r>
      <w:r>
        <w:rPr>
          <w:rFonts w:ascii="Gill Sans" w:hAnsi="Gill Sans"/>
          <w:szCs w:val="24"/>
        </w:rPr>
        <w:t xml:space="preserve"> hospitals.</w:t>
      </w:r>
    </w:p>
    <w:p w14:paraId="6D307DC7" w14:textId="29B0B7D4" w:rsidR="00B8230A" w:rsidRPr="00FA206B" w:rsidRDefault="00FA206B" w:rsidP="00FA206B">
      <w:pPr>
        <w:pStyle w:val="BodyA"/>
        <w:tabs>
          <w:tab w:val="left" w:pos="1134"/>
          <w:tab w:val="left" w:pos="2268"/>
          <w:tab w:val="left" w:pos="3402"/>
          <w:tab w:val="left" w:pos="4535"/>
          <w:tab w:val="left" w:pos="5669"/>
          <w:tab w:val="left" w:pos="6803"/>
          <w:tab w:val="left" w:pos="7937"/>
          <w:tab w:val="left" w:pos="8222"/>
          <w:tab w:val="left" w:pos="9071"/>
        </w:tabs>
        <w:spacing w:before="120" w:after="240" w:line="288" w:lineRule="auto"/>
        <w:ind w:left="1134" w:right="45" w:hanging="1134"/>
        <w:jc w:val="both"/>
        <w:rPr>
          <w:rFonts w:ascii="Gill Sans" w:hAnsi="Gill Sans"/>
          <w:szCs w:val="24"/>
        </w:rPr>
      </w:pPr>
      <w:r>
        <w:rPr>
          <w:rFonts w:ascii="Gill Sans" w:hAnsi="Gill Sans"/>
          <w:szCs w:val="24"/>
        </w:rPr>
        <w:tab/>
      </w:r>
      <w:r>
        <w:rPr>
          <w:rFonts w:ascii="Gill Sans" w:hAnsi="Gill Sans"/>
          <w:b/>
          <w:szCs w:val="24"/>
        </w:rPr>
        <w:t>It is recommended that different options of delivering training should be available and the most effective solution explo</w:t>
      </w:r>
      <w:r w:rsidR="00E010E6">
        <w:rPr>
          <w:rFonts w:ascii="Gill Sans" w:hAnsi="Gill Sans"/>
          <w:b/>
          <w:szCs w:val="24"/>
        </w:rPr>
        <w:t xml:space="preserve">red with organisations </w:t>
      </w:r>
      <w:r>
        <w:rPr>
          <w:rFonts w:ascii="Gill Sans" w:hAnsi="Gill Sans"/>
          <w:b/>
          <w:szCs w:val="24"/>
        </w:rPr>
        <w:t xml:space="preserve">and staff beneficiaries. </w:t>
      </w:r>
    </w:p>
    <w:p w14:paraId="78563EA4" w14:textId="55E855C6" w:rsidR="00CA4D51" w:rsidRDefault="00CA4D51" w:rsidP="00CA4D51">
      <w:pPr>
        <w:pStyle w:val="BodyA"/>
        <w:tabs>
          <w:tab w:val="left" w:pos="1134"/>
          <w:tab w:val="left" w:pos="2268"/>
          <w:tab w:val="left" w:pos="3402"/>
          <w:tab w:val="left" w:pos="4535"/>
          <w:tab w:val="left" w:pos="5669"/>
          <w:tab w:val="left" w:pos="6803"/>
          <w:tab w:val="left" w:pos="7937"/>
          <w:tab w:val="left" w:pos="8222"/>
          <w:tab w:val="left" w:pos="9071"/>
        </w:tabs>
        <w:spacing w:before="120" w:after="240" w:line="288" w:lineRule="auto"/>
        <w:ind w:left="1134" w:right="45" w:hanging="1134"/>
        <w:jc w:val="both"/>
        <w:rPr>
          <w:rFonts w:ascii="Gill Sans" w:hAnsi="Gill Sans"/>
          <w:szCs w:val="24"/>
        </w:rPr>
      </w:pPr>
      <w:r>
        <w:rPr>
          <w:rFonts w:ascii="Gill Sans" w:hAnsi="Gill Sans"/>
          <w:szCs w:val="24"/>
        </w:rPr>
        <w:t>7.20</w:t>
      </w:r>
      <w:r>
        <w:rPr>
          <w:rFonts w:ascii="Gill Sans" w:hAnsi="Gill Sans"/>
          <w:szCs w:val="24"/>
        </w:rPr>
        <w:tab/>
        <w:t>Good practice evidence along with feedback from this eva</w:t>
      </w:r>
      <w:r w:rsidR="00E010E6">
        <w:rPr>
          <w:rFonts w:ascii="Gill Sans" w:hAnsi="Gill Sans"/>
          <w:szCs w:val="24"/>
        </w:rPr>
        <w:t>luation indicate that, taking accou</w:t>
      </w:r>
      <w:r>
        <w:rPr>
          <w:rFonts w:ascii="Gill Sans" w:hAnsi="Gill Sans"/>
          <w:szCs w:val="24"/>
        </w:rPr>
        <w:t xml:space="preserve">nt of tailoring measures, more emphasis within </w:t>
      </w:r>
      <w:r w:rsidR="00F3634C">
        <w:rPr>
          <w:rFonts w:ascii="Gill Sans" w:hAnsi="Gill Sans"/>
          <w:szCs w:val="24"/>
        </w:rPr>
        <w:t>f</w:t>
      </w:r>
      <w:r>
        <w:rPr>
          <w:rFonts w:ascii="Gill Sans" w:hAnsi="Gill Sans"/>
          <w:szCs w:val="24"/>
        </w:rPr>
        <w:t xml:space="preserve">ace-to-face training sessions should be placed on the skills and techniques for delivering interventions. These would vary in their extent depending on whether the goal is to generate more “healthy chats”, structured brief advice or more in-depth, brief interventions. Equally, utilising role play and videos demonstrating more scenarios for delivering interventions has been shown to be a powerful training tool. The positive use, within Liverpool’s </w:t>
      </w:r>
      <w:r>
        <w:rPr>
          <w:rFonts w:ascii="Gill Sans" w:hAnsi="Gill Sans"/>
          <w:i/>
          <w:szCs w:val="24"/>
        </w:rPr>
        <w:t xml:space="preserve">Every Contact Counts </w:t>
      </w:r>
      <w:r>
        <w:rPr>
          <w:rFonts w:ascii="Gill Sans" w:hAnsi="Gill Sans"/>
          <w:szCs w:val="24"/>
        </w:rPr>
        <w:t xml:space="preserve">training, of interactive </w:t>
      </w:r>
      <w:r w:rsidR="00F3634C">
        <w:rPr>
          <w:rFonts w:ascii="Gill Sans" w:hAnsi="Gill Sans"/>
          <w:szCs w:val="24"/>
        </w:rPr>
        <w:t>and participative exercises should be maintained.</w:t>
      </w:r>
      <w:r>
        <w:rPr>
          <w:rFonts w:ascii="Gill Sans" w:hAnsi="Gill Sans"/>
          <w:szCs w:val="24"/>
        </w:rPr>
        <w:t xml:space="preserve"> Participants can also benefit from completing, for their own purposes, pre-assessment and post-assessment tools.</w:t>
      </w:r>
    </w:p>
    <w:p w14:paraId="1FAE0374" w14:textId="77777777" w:rsidR="00CA4D51" w:rsidRPr="00622194" w:rsidRDefault="00CA4D51" w:rsidP="00CA4D51">
      <w:pPr>
        <w:pStyle w:val="BodyA"/>
        <w:tabs>
          <w:tab w:val="left" w:pos="1134"/>
          <w:tab w:val="left" w:pos="2268"/>
          <w:tab w:val="left" w:pos="3402"/>
          <w:tab w:val="left" w:pos="4535"/>
          <w:tab w:val="left" w:pos="5669"/>
          <w:tab w:val="left" w:pos="6803"/>
          <w:tab w:val="left" w:pos="7937"/>
          <w:tab w:val="left" w:pos="8222"/>
          <w:tab w:val="left" w:pos="9071"/>
        </w:tabs>
        <w:spacing w:before="120" w:after="240" w:line="288" w:lineRule="auto"/>
        <w:ind w:left="1134" w:right="45" w:hanging="1134"/>
        <w:jc w:val="both"/>
        <w:rPr>
          <w:rFonts w:ascii="Gill Sans" w:hAnsi="Gill Sans"/>
          <w:b/>
          <w:szCs w:val="24"/>
        </w:rPr>
      </w:pPr>
      <w:r>
        <w:rPr>
          <w:rFonts w:ascii="Gill Sans" w:hAnsi="Gill Sans"/>
          <w:szCs w:val="24"/>
        </w:rPr>
        <w:tab/>
      </w:r>
      <w:r>
        <w:rPr>
          <w:rFonts w:ascii="Gill Sans" w:hAnsi="Gill Sans"/>
          <w:b/>
          <w:szCs w:val="24"/>
        </w:rPr>
        <w:t xml:space="preserve">It is recommended that </w:t>
      </w:r>
      <w:r w:rsidR="00F3634C">
        <w:rPr>
          <w:rFonts w:ascii="Gill Sans" w:hAnsi="Gill Sans"/>
          <w:b/>
          <w:szCs w:val="24"/>
        </w:rPr>
        <w:t>consideration is given to adopting and developing resources that promote role play, video use, interactive exercises and personal, pre and post training assessment tools.</w:t>
      </w:r>
    </w:p>
    <w:p w14:paraId="71C745F0" w14:textId="77777777" w:rsidR="00F3634C" w:rsidRDefault="00B8230A" w:rsidP="00CB0886">
      <w:pPr>
        <w:pStyle w:val="BodyA"/>
        <w:tabs>
          <w:tab w:val="left" w:pos="1134"/>
          <w:tab w:val="left" w:pos="2268"/>
          <w:tab w:val="left" w:pos="3402"/>
          <w:tab w:val="left" w:pos="4535"/>
          <w:tab w:val="left" w:pos="5669"/>
          <w:tab w:val="left" w:pos="6803"/>
          <w:tab w:val="left" w:pos="7937"/>
          <w:tab w:val="left" w:pos="9071"/>
        </w:tabs>
        <w:spacing w:before="120" w:after="240" w:line="288" w:lineRule="auto"/>
        <w:ind w:right="278"/>
        <w:jc w:val="both"/>
        <w:rPr>
          <w:rFonts w:ascii="Gill Sans" w:hAnsi="Gill Sans"/>
          <w:b/>
          <w:i/>
          <w:sz w:val="22"/>
          <w:szCs w:val="22"/>
        </w:rPr>
      </w:pPr>
      <w:r>
        <w:rPr>
          <w:rFonts w:ascii="Gill Sans" w:hAnsi="Gill Sans"/>
          <w:b/>
          <w:i/>
          <w:sz w:val="22"/>
          <w:szCs w:val="22"/>
        </w:rPr>
        <w:tab/>
        <w:t>Innovation and added value</w:t>
      </w:r>
    </w:p>
    <w:p w14:paraId="04D30F5D" w14:textId="77777777" w:rsidR="00F3634C" w:rsidRDefault="00F3634C" w:rsidP="00F3634C">
      <w:pPr>
        <w:pStyle w:val="BodyA"/>
        <w:tabs>
          <w:tab w:val="left" w:pos="1134"/>
          <w:tab w:val="left" w:pos="2268"/>
          <w:tab w:val="left" w:pos="3402"/>
          <w:tab w:val="left" w:pos="4535"/>
          <w:tab w:val="left" w:pos="5669"/>
          <w:tab w:val="left" w:pos="6803"/>
          <w:tab w:val="left" w:pos="7937"/>
          <w:tab w:val="left" w:pos="9071"/>
        </w:tabs>
        <w:spacing w:before="120" w:after="240" w:line="288" w:lineRule="auto"/>
        <w:ind w:left="1134" w:right="278" w:hanging="1134"/>
        <w:jc w:val="both"/>
        <w:rPr>
          <w:rFonts w:ascii="Gill Sans" w:hAnsi="Gill Sans"/>
          <w:szCs w:val="24"/>
        </w:rPr>
      </w:pPr>
      <w:r w:rsidRPr="00F3634C">
        <w:rPr>
          <w:rFonts w:ascii="Gill Sans" w:hAnsi="Gill Sans"/>
          <w:szCs w:val="24"/>
        </w:rPr>
        <w:t>7.21</w:t>
      </w:r>
      <w:r w:rsidRPr="00F3634C">
        <w:rPr>
          <w:rFonts w:ascii="Gill Sans" w:hAnsi="Gill Sans"/>
          <w:szCs w:val="24"/>
        </w:rPr>
        <w:tab/>
        <w:t xml:space="preserve">Both in the conducting of training </w:t>
      </w:r>
      <w:r>
        <w:rPr>
          <w:rFonts w:ascii="Gill Sans" w:hAnsi="Gill Sans"/>
          <w:szCs w:val="24"/>
        </w:rPr>
        <w:t xml:space="preserve">and in the delivery of brief interventions themselves, there is scope for adopting and exploring the potential of a range of innovative tools that can add value to the training and implementation processes. For instance, e-learning courses, up-to-date online </w:t>
      </w:r>
      <w:r>
        <w:rPr>
          <w:rFonts w:ascii="Gill Sans" w:hAnsi="Gill Sans"/>
          <w:i/>
          <w:szCs w:val="24"/>
        </w:rPr>
        <w:t xml:space="preserve">Every Contact Counts </w:t>
      </w:r>
      <w:r>
        <w:rPr>
          <w:rFonts w:ascii="Gill Sans" w:hAnsi="Gill Sans"/>
          <w:szCs w:val="24"/>
        </w:rPr>
        <w:t xml:space="preserve">guides and electronic versions of the guides that can be uploaded to portable devices can all be complementary tools for training and implementation. Equally, there is potential </w:t>
      </w:r>
      <w:r w:rsidR="006955E0">
        <w:rPr>
          <w:rFonts w:ascii="Gill Sans" w:hAnsi="Gill Sans"/>
          <w:szCs w:val="24"/>
        </w:rPr>
        <w:t xml:space="preserve">for utilising applications (”apps”) for portable devices that can be offered and </w:t>
      </w:r>
      <w:r w:rsidR="006955E0">
        <w:rPr>
          <w:rFonts w:ascii="Gill Sans" w:hAnsi="Gill Sans"/>
          <w:szCs w:val="24"/>
        </w:rPr>
        <w:lastRenderedPageBreak/>
        <w:t>provided to recipients of brief interventions – thus potentially providing a sustained intervention after the initial contact has been made.</w:t>
      </w:r>
    </w:p>
    <w:p w14:paraId="300109F9" w14:textId="77777777" w:rsidR="00B8230A" w:rsidRPr="006955E0" w:rsidRDefault="006955E0" w:rsidP="006955E0">
      <w:pPr>
        <w:pStyle w:val="BodyA"/>
        <w:tabs>
          <w:tab w:val="left" w:pos="1134"/>
          <w:tab w:val="left" w:pos="2268"/>
          <w:tab w:val="left" w:pos="3402"/>
          <w:tab w:val="left" w:pos="4535"/>
          <w:tab w:val="left" w:pos="5669"/>
          <w:tab w:val="left" w:pos="6803"/>
          <w:tab w:val="left" w:pos="7937"/>
          <w:tab w:val="left" w:pos="9071"/>
        </w:tabs>
        <w:spacing w:before="120" w:after="240" w:line="288" w:lineRule="auto"/>
        <w:ind w:left="1134" w:right="278" w:hanging="1134"/>
        <w:jc w:val="both"/>
        <w:rPr>
          <w:rFonts w:ascii="Gill Sans" w:hAnsi="Gill Sans"/>
          <w:b/>
          <w:szCs w:val="24"/>
        </w:rPr>
      </w:pPr>
      <w:r>
        <w:rPr>
          <w:rFonts w:ascii="Gill Sans" w:hAnsi="Gill Sans"/>
          <w:szCs w:val="24"/>
        </w:rPr>
        <w:tab/>
      </w:r>
      <w:r>
        <w:rPr>
          <w:rFonts w:ascii="Gill Sans" w:hAnsi="Gill Sans"/>
          <w:b/>
          <w:szCs w:val="24"/>
        </w:rPr>
        <w:t>It is recommended that a scoping exercise is conducted to identify the potential of how innovative tools can add value to training for and delivery of “healthy chats”, structured brief advice and more, in-depth brief interventions. This should include an assessment of how. In this context, local, national and European support and funding could be utilized.</w:t>
      </w:r>
    </w:p>
    <w:p w14:paraId="32E86F39" w14:textId="77777777" w:rsidR="00B8230A" w:rsidRDefault="00B8230A" w:rsidP="00CB0886">
      <w:pPr>
        <w:pStyle w:val="BodyA"/>
        <w:tabs>
          <w:tab w:val="left" w:pos="1134"/>
          <w:tab w:val="left" w:pos="2268"/>
          <w:tab w:val="left" w:pos="3402"/>
          <w:tab w:val="left" w:pos="4535"/>
          <w:tab w:val="left" w:pos="5669"/>
          <w:tab w:val="left" w:pos="6803"/>
          <w:tab w:val="left" w:pos="7937"/>
          <w:tab w:val="left" w:pos="9071"/>
        </w:tabs>
        <w:spacing w:before="120" w:after="240" w:line="288" w:lineRule="auto"/>
        <w:ind w:right="278"/>
        <w:jc w:val="both"/>
        <w:rPr>
          <w:rFonts w:ascii="Gill Sans" w:hAnsi="Gill Sans"/>
          <w:b/>
          <w:i/>
          <w:sz w:val="22"/>
          <w:szCs w:val="22"/>
        </w:rPr>
      </w:pPr>
      <w:r>
        <w:rPr>
          <w:rFonts w:ascii="Gill Sans" w:hAnsi="Gill Sans"/>
          <w:sz w:val="22"/>
          <w:szCs w:val="22"/>
        </w:rPr>
        <w:tab/>
      </w:r>
      <w:r>
        <w:rPr>
          <w:rFonts w:ascii="Gill Sans" w:hAnsi="Gill Sans"/>
          <w:b/>
          <w:i/>
          <w:sz w:val="22"/>
          <w:szCs w:val="22"/>
        </w:rPr>
        <w:t>Measuring impact</w:t>
      </w:r>
      <w:r w:rsidR="007F6A53">
        <w:rPr>
          <w:rFonts w:ascii="Gill Sans" w:hAnsi="Gill Sans"/>
          <w:b/>
          <w:i/>
          <w:sz w:val="22"/>
          <w:szCs w:val="22"/>
        </w:rPr>
        <w:t>, improving performance</w:t>
      </w:r>
    </w:p>
    <w:p w14:paraId="19FFA86A" w14:textId="45299A50" w:rsidR="00D42E35" w:rsidRDefault="00E36ADC" w:rsidP="00E36ADC">
      <w:pPr>
        <w:pStyle w:val="BodyA"/>
        <w:tabs>
          <w:tab w:val="left" w:pos="1134"/>
          <w:tab w:val="left" w:pos="2268"/>
          <w:tab w:val="left" w:pos="3402"/>
          <w:tab w:val="left" w:pos="4535"/>
          <w:tab w:val="left" w:pos="5669"/>
          <w:tab w:val="left" w:pos="6803"/>
          <w:tab w:val="left" w:pos="7937"/>
          <w:tab w:val="left" w:pos="9071"/>
        </w:tabs>
        <w:spacing w:before="120" w:after="240" w:line="288" w:lineRule="auto"/>
        <w:ind w:left="1134" w:right="45" w:hanging="1134"/>
        <w:jc w:val="both"/>
        <w:rPr>
          <w:rFonts w:ascii="Gill Sans" w:hAnsi="Gill Sans"/>
          <w:szCs w:val="22"/>
        </w:rPr>
      </w:pPr>
      <w:r>
        <w:rPr>
          <w:rFonts w:ascii="Gill Sans" w:hAnsi="Gill Sans"/>
          <w:szCs w:val="22"/>
        </w:rPr>
        <w:t>7.22</w:t>
      </w:r>
      <w:r>
        <w:rPr>
          <w:rFonts w:ascii="Gill Sans" w:hAnsi="Gill Sans"/>
          <w:szCs w:val="22"/>
        </w:rPr>
        <w:tab/>
      </w:r>
      <w:r w:rsidR="00D42E35">
        <w:rPr>
          <w:rFonts w:ascii="Gill Sans" w:hAnsi="Gill Sans"/>
          <w:szCs w:val="22"/>
        </w:rPr>
        <w:t xml:space="preserve">One of the main challenges for brief intervention training programmes is maintaining the </w:t>
      </w:r>
      <w:r w:rsidR="007F6A53">
        <w:rPr>
          <w:rFonts w:ascii="Gill Sans" w:hAnsi="Gill Sans"/>
          <w:szCs w:val="22"/>
        </w:rPr>
        <w:t>commitment of participants to continue to deliver training in the medium and longer term. Systems to track performance and highlight achievements can help</w:t>
      </w:r>
      <w:r w:rsidR="00C042DC">
        <w:rPr>
          <w:rFonts w:ascii="Gill Sans" w:hAnsi="Gill Sans"/>
          <w:szCs w:val="22"/>
        </w:rPr>
        <w:t xml:space="preserve"> to sustain delivery, </w:t>
      </w:r>
      <w:r w:rsidR="007F6A53">
        <w:rPr>
          <w:rFonts w:ascii="Gill Sans" w:hAnsi="Gill Sans"/>
          <w:szCs w:val="22"/>
        </w:rPr>
        <w:t>raise confidence amongst existing participants, boost the credibility of brief intervention actions and support scaling up of programmes.</w:t>
      </w:r>
    </w:p>
    <w:p w14:paraId="7FECA1A7" w14:textId="0D3B38C2" w:rsidR="00D42E35" w:rsidRDefault="007F6A53" w:rsidP="007F6A53">
      <w:pPr>
        <w:pStyle w:val="BodyA"/>
        <w:tabs>
          <w:tab w:val="left" w:pos="1134"/>
          <w:tab w:val="left" w:pos="2268"/>
          <w:tab w:val="left" w:pos="3402"/>
          <w:tab w:val="left" w:pos="4535"/>
          <w:tab w:val="left" w:pos="5669"/>
          <w:tab w:val="left" w:pos="6803"/>
          <w:tab w:val="left" w:pos="7937"/>
          <w:tab w:val="left" w:pos="9071"/>
        </w:tabs>
        <w:spacing w:before="120" w:after="240" w:line="288" w:lineRule="auto"/>
        <w:ind w:left="1134" w:right="45"/>
        <w:jc w:val="both"/>
        <w:rPr>
          <w:rFonts w:ascii="Gill Sans" w:hAnsi="Gill Sans"/>
          <w:b/>
          <w:szCs w:val="22"/>
        </w:rPr>
      </w:pPr>
      <w:r w:rsidRPr="007F6A53">
        <w:rPr>
          <w:rFonts w:ascii="Gill Sans" w:hAnsi="Gill Sans"/>
          <w:b/>
          <w:szCs w:val="22"/>
        </w:rPr>
        <w:t xml:space="preserve">It is recommended that </w:t>
      </w:r>
      <w:r>
        <w:rPr>
          <w:rFonts w:ascii="Gill Sans" w:hAnsi="Gill Sans"/>
          <w:b/>
          <w:szCs w:val="22"/>
        </w:rPr>
        <w:t xml:space="preserve">organisations delivering brief intervention initiatives should establish </w:t>
      </w:r>
      <w:r w:rsidRPr="007F6A53">
        <w:rPr>
          <w:rFonts w:ascii="Gill Sans" w:hAnsi="Gill Sans"/>
          <w:b/>
          <w:szCs w:val="22"/>
        </w:rPr>
        <w:t>c</w:t>
      </w:r>
      <w:r w:rsidR="00D42E35" w:rsidRPr="007F6A53">
        <w:rPr>
          <w:rFonts w:ascii="Gill Sans" w:hAnsi="Gill Sans"/>
          <w:b/>
          <w:szCs w:val="22"/>
        </w:rPr>
        <w:t>lear</w:t>
      </w:r>
      <w:r w:rsidR="00C042DC">
        <w:rPr>
          <w:rFonts w:ascii="Gill Sans" w:hAnsi="Gill Sans"/>
          <w:b/>
          <w:szCs w:val="22"/>
        </w:rPr>
        <w:t xml:space="preserve"> but non-burea</w:t>
      </w:r>
      <w:r>
        <w:rPr>
          <w:rFonts w:ascii="Gill Sans" w:hAnsi="Gill Sans"/>
          <w:b/>
          <w:szCs w:val="22"/>
        </w:rPr>
        <w:t xml:space="preserve">ucratic, monitoring and impact measures and disseminate and promote </w:t>
      </w:r>
      <w:r w:rsidR="00D42E35" w:rsidRPr="007F6A53">
        <w:rPr>
          <w:rFonts w:ascii="Gill Sans" w:hAnsi="Gill Sans"/>
          <w:b/>
          <w:szCs w:val="22"/>
        </w:rPr>
        <w:t xml:space="preserve">successful </w:t>
      </w:r>
      <w:r>
        <w:rPr>
          <w:rFonts w:ascii="Gill Sans" w:hAnsi="Gill Sans"/>
          <w:b/>
          <w:szCs w:val="22"/>
        </w:rPr>
        <w:t>results.</w:t>
      </w:r>
    </w:p>
    <w:p w14:paraId="340277E2" w14:textId="77777777" w:rsidR="007F6A53" w:rsidRDefault="00E36ADC" w:rsidP="00E36ADC">
      <w:pPr>
        <w:pStyle w:val="BodyA"/>
        <w:tabs>
          <w:tab w:val="left" w:pos="1134"/>
          <w:tab w:val="left" w:pos="2268"/>
          <w:tab w:val="left" w:pos="3402"/>
          <w:tab w:val="left" w:pos="4535"/>
          <w:tab w:val="left" w:pos="5669"/>
          <w:tab w:val="left" w:pos="6803"/>
          <w:tab w:val="left" w:pos="7937"/>
          <w:tab w:val="left" w:pos="9071"/>
        </w:tabs>
        <w:spacing w:before="120" w:after="240" w:line="288" w:lineRule="auto"/>
        <w:ind w:left="1134" w:right="45" w:hanging="1134"/>
        <w:jc w:val="both"/>
        <w:rPr>
          <w:rFonts w:ascii="Gill Sans" w:hAnsi="Gill Sans"/>
          <w:szCs w:val="22"/>
        </w:rPr>
      </w:pPr>
      <w:r>
        <w:rPr>
          <w:rFonts w:ascii="Gill Sans" w:hAnsi="Gill Sans"/>
          <w:szCs w:val="22"/>
        </w:rPr>
        <w:t>7.23</w:t>
      </w:r>
      <w:r>
        <w:rPr>
          <w:rFonts w:ascii="Gill Sans" w:hAnsi="Gill Sans"/>
          <w:szCs w:val="22"/>
        </w:rPr>
        <w:tab/>
      </w:r>
      <w:r w:rsidR="007F6A53">
        <w:rPr>
          <w:rFonts w:ascii="Gill Sans" w:hAnsi="Gill Sans"/>
          <w:szCs w:val="22"/>
        </w:rPr>
        <w:t>Monitoring performance and impacts can also be a useful managerial tool. Combined with participant and beneficiary feedback, they can help to learn lessons from ongoing experien</w:t>
      </w:r>
      <w:r w:rsidR="00F635BD">
        <w:rPr>
          <w:rFonts w:ascii="Gill Sans" w:hAnsi="Gill Sans"/>
          <w:szCs w:val="22"/>
        </w:rPr>
        <w:t xml:space="preserve">ce, address barriers that arise, </w:t>
      </w:r>
      <w:r w:rsidR="00E7616B">
        <w:rPr>
          <w:rFonts w:ascii="Gill Sans" w:hAnsi="Gill Sans"/>
          <w:szCs w:val="22"/>
        </w:rPr>
        <w:t xml:space="preserve">improve the delivery </w:t>
      </w:r>
      <w:r w:rsidR="00F635BD">
        <w:rPr>
          <w:rFonts w:ascii="Gill Sans" w:hAnsi="Gill Sans"/>
          <w:szCs w:val="22"/>
        </w:rPr>
        <w:t xml:space="preserve">and increase the scale </w:t>
      </w:r>
      <w:r w:rsidR="00E7616B">
        <w:rPr>
          <w:rFonts w:ascii="Gill Sans" w:hAnsi="Gill Sans"/>
          <w:szCs w:val="22"/>
        </w:rPr>
        <w:t>of brief interventions.</w:t>
      </w:r>
    </w:p>
    <w:p w14:paraId="5DBDE873" w14:textId="77777777" w:rsidR="00E7616B" w:rsidRPr="00F635BD" w:rsidRDefault="00E7616B" w:rsidP="007F6A53">
      <w:pPr>
        <w:pStyle w:val="BodyA"/>
        <w:tabs>
          <w:tab w:val="left" w:pos="1134"/>
          <w:tab w:val="left" w:pos="2268"/>
          <w:tab w:val="left" w:pos="3402"/>
          <w:tab w:val="left" w:pos="4535"/>
          <w:tab w:val="left" w:pos="5669"/>
          <w:tab w:val="left" w:pos="6803"/>
          <w:tab w:val="left" w:pos="7937"/>
          <w:tab w:val="left" w:pos="9071"/>
        </w:tabs>
        <w:spacing w:before="120" w:after="240" w:line="288" w:lineRule="auto"/>
        <w:ind w:left="1134" w:right="45"/>
        <w:jc w:val="both"/>
        <w:rPr>
          <w:rFonts w:ascii="Gill Sans" w:hAnsi="Gill Sans"/>
          <w:b/>
          <w:szCs w:val="22"/>
        </w:rPr>
      </w:pPr>
      <w:r w:rsidRPr="00F635BD">
        <w:rPr>
          <w:rFonts w:ascii="Gill Sans" w:hAnsi="Gill Sans"/>
          <w:b/>
          <w:szCs w:val="22"/>
        </w:rPr>
        <w:t>It is recommended that strong communication links should be established between trainers, deliverers and recipients of brief i</w:t>
      </w:r>
      <w:r w:rsidR="006955E0">
        <w:rPr>
          <w:rFonts w:ascii="Gill Sans" w:hAnsi="Gill Sans"/>
          <w:b/>
          <w:szCs w:val="22"/>
        </w:rPr>
        <w:t>nterventions, recognis</w:t>
      </w:r>
      <w:r w:rsidRPr="00F635BD">
        <w:rPr>
          <w:rFonts w:ascii="Gill Sans" w:hAnsi="Gill Sans"/>
          <w:b/>
          <w:szCs w:val="22"/>
        </w:rPr>
        <w:t>ing</w:t>
      </w:r>
      <w:r w:rsidR="00F635BD" w:rsidRPr="00F635BD">
        <w:rPr>
          <w:rFonts w:ascii="Gill Sans" w:hAnsi="Gill Sans"/>
          <w:b/>
          <w:szCs w:val="22"/>
        </w:rPr>
        <w:t xml:space="preserve"> that feedback between stakeholders and ongoing support is essential for sustaining and growing the effectiveness and scale of an </w:t>
      </w:r>
      <w:r w:rsidR="00F635BD" w:rsidRPr="00F635BD">
        <w:rPr>
          <w:rFonts w:ascii="Gill Sans" w:hAnsi="Gill Sans"/>
          <w:b/>
          <w:i/>
          <w:szCs w:val="22"/>
        </w:rPr>
        <w:t xml:space="preserve">Every Contact Counts </w:t>
      </w:r>
      <w:r w:rsidR="00F635BD" w:rsidRPr="00F635BD">
        <w:rPr>
          <w:rFonts w:ascii="Gill Sans" w:hAnsi="Gill Sans"/>
          <w:b/>
          <w:szCs w:val="22"/>
        </w:rPr>
        <w:t>agenda.</w:t>
      </w:r>
    </w:p>
    <w:p w14:paraId="598B6B54" w14:textId="77777777" w:rsidR="00CA4D51" w:rsidRPr="00E86174" w:rsidRDefault="00D42E35" w:rsidP="00CA4D51">
      <w:pPr>
        <w:pStyle w:val="BodyA"/>
        <w:tabs>
          <w:tab w:val="left" w:pos="1134"/>
          <w:tab w:val="left" w:pos="2268"/>
          <w:tab w:val="left" w:pos="3402"/>
          <w:tab w:val="left" w:pos="4535"/>
          <w:tab w:val="left" w:pos="5669"/>
          <w:tab w:val="left" w:pos="6803"/>
          <w:tab w:val="left" w:pos="7937"/>
          <w:tab w:val="left" w:pos="9071"/>
        </w:tabs>
        <w:spacing w:before="120" w:after="240" w:line="288" w:lineRule="auto"/>
        <w:ind w:right="278"/>
        <w:jc w:val="both"/>
        <w:rPr>
          <w:rFonts w:ascii="Gill Sans" w:hAnsi="Gill Sans" w:cs="Gill Sans"/>
          <w:i/>
          <w:color w:val="auto"/>
        </w:rPr>
      </w:pPr>
      <w:r>
        <w:rPr>
          <w:rFonts w:ascii="Gill Sans" w:hAnsi="Gill Sans"/>
          <w:sz w:val="22"/>
          <w:szCs w:val="22"/>
        </w:rPr>
        <w:tab/>
      </w:r>
    </w:p>
    <w:p w14:paraId="54A15067" w14:textId="77777777" w:rsidR="00456B80" w:rsidRPr="00E86174" w:rsidRDefault="00456B80" w:rsidP="00456B80">
      <w:pPr>
        <w:ind w:left="1134" w:hanging="1134"/>
        <w:jc w:val="both"/>
        <w:rPr>
          <w:rFonts w:ascii="Gill Sans" w:hAnsi="Gill Sans" w:cs="Gill Sans"/>
          <w:i/>
          <w:color w:val="auto"/>
          <w:sz w:val="24"/>
        </w:rPr>
      </w:pPr>
    </w:p>
    <w:sectPr w:rsidR="00456B80" w:rsidRPr="00E86174" w:rsidSect="00A52F98">
      <w:type w:val="continuous"/>
      <w:pgSz w:w="11901" w:h="16817"/>
      <w:pgMar w:top="1440" w:right="1695" w:bottom="1440" w:left="179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D1BA57" w14:textId="77777777" w:rsidR="00E4289E" w:rsidRDefault="00E4289E" w:rsidP="004B07AB">
      <w:pPr>
        <w:spacing w:after="0" w:line="240" w:lineRule="auto"/>
      </w:pPr>
      <w:r>
        <w:separator/>
      </w:r>
    </w:p>
  </w:endnote>
  <w:endnote w:type="continuationSeparator" w:id="0">
    <w:p w14:paraId="292B7175" w14:textId="77777777" w:rsidR="00E4289E" w:rsidRDefault="00E4289E" w:rsidP="004B07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ヒラギノ角ゴ Pro W3">
    <w:altName w:val="MS Mincho"/>
    <w:charset w:val="4E"/>
    <w:family w:val="auto"/>
    <w:pitch w:val="variable"/>
    <w:sig w:usb0="00000000"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Gill Sans">
    <w:altName w:val="Arial"/>
    <w:charset w:val="00"/>
    <w:family w:val="auto"/>
    <w:pitch w:val="variable"/>
    <w:sig w:usb0="80000267" w:usb1="00000000" w:usb2="00000000" w:usb3="00000000" w:csb0="000001F7" w:csb1="00000000"/>
  </w:font>
  <w:font w:name="Frutiger-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F4A7C6" w14:textId="77777777" w:rsidR="000F6B22" w:rsidRDefault="000F6B22" w:rsidP="00AE6E0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6D524DB" w14:textId="77777777" w:rsidR="000F6B22" w:rsidRDefault="000F6B22" w:rsidP="00AE6E0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7883EE" w14:textId="77777777" w:rsidR="000F6B22" w:rsidRPr="00183FAB" w:rsidRDefault="000F6B22" w:rsidP="00AE6E01">
    <w:pPr>
      <w:pStyle w:val="Footer"/>
      <w:framePr w:wrap="around" w:vAnchor="text" w:hAnchor="margin" w:xAlign="right" w:y="1"/>
      <w:rPr>
        <w:rStyle w:val="PageNumber"/>
        <w:sz w:val="18"/>
        <w:szCs w:val="18"/>
      </w:rPr>
    </w:pPr>
    <w:r w:rsidRPr="00183FAB">
      <w:rPr>
        <w:rStyle w:val="PageNumber"/>
        <w:sz w:val="18"/>
        <w:szCs w:val="18"/>
      </w:rPr>
      <w:fldChar w:fldCharType="begin"/>
    </w:r>
    <w:r w:rsidRPr="00183FAB">
      <w:rPr>
        <w:rStyle w:val="PageNumber"/>
        <w:sz w:val="18"/>
        <w:szCs w:val="18"/>
      </w:rPr>
      <w:instrText xml:space="preserve">PAGE  </w:instrText>
    </w:r>
    <w:r w:rsidRPr="00183FAB">
      <w:rPr>
        <w:rStyle w:val="PageNumber"/>
        <w:sz w:val="18"/>
        <w:szCs w:val="18"/>
      </w:rPr>
      <w:fldChar w:fldCharType="separate"/>
    </w:r>
    <w:r w:rsidR="00D45D7D">
      <w:rPr>
        <w:rStyle w:val="PageNumber"/>
        <w:noProof/>
        <w:sz w:val="18"/>
        <w:szCs w:val="18"/>
      </w:rPr>
      <w:t>1</w:t>
    </w:r>
    <w:r w:rsidRPr="00183FAB">
      <w:rPr>
        <w:rStyle w:val="PageNumber"/>
        <w:sz w:val="18"/>
        <w:szCs w:val="18"/>
      </w:rPr>
      <w:fldChar w:fldCharType="end"/>
    </w:r>
  </w:p>
  <w:p w14:paraId="086A4736" w14:textId="77777777" w:rsidR="000F6B22" w:rsidRDefault="000F6B22" w:rsidP="00AE6E01">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B2D379" w14:textId="77777777" w:rsidR="00E4289E" w:rsidRDefault="00E4289E" w:rsidP="004B07AB">
      <w:pPr>
        <w:spacing w:after="0" w:line="240" w:lineRule="auto"/>
      </w:pPr>
      <w:r>
        <w:separator/>
      </w:r>
    </w:p>
  </w:footnote>
  <w:footnote w:type="continuationSeparator" w:id="0">
    <w:p w14:paraId="71FE8BA8" w14:textId="77777777" w:rsidR="00E4289E" w:rsidRDefault="00E4289E" w:rsidP="004B07AB">
      <w:pPr>
        <w:spacing w:after="0" w:line="240" w:lineRule="auto"/>
      </w:pPr>
      <w:r>
        <w:continuationSeparator/>
      </w:r>
    </w:p>
  </w:footnote>
  <w:footnote w:id="1">
    <w:p w14:paraId="7D00ECD0" w14:textId="77777777" w:rsidR="000F6B22" w:rsidRPr="004B07AB" w:rsidRDefault="000F6B22">
      <w:pPr>
        <w:pStyle w:val="FootnoteText"/>
        <w:rPr>
          <w:rFonts w:asciiTheme="majorHAnsi" w:hAnsiTheme="majorHAnsi"/>
          <w:sz w:val="18"/>
          <w:szCs w:val="18"/>
        </w:rPr>
      </w:pPr>
      <w:r>
        <w:rPr>
          <w:rStyle w:val="FootnoteReference"/>
        </w:rPr>
        <w:footnoteRef/>
      </w:r>
      <w:r>
        <w:t xml:space="preserve"> </w:t>
      </w:r>
      <w:r>
        <w:rPr>
          <w:rFonts w:asciiTheme="majorHAnsi" w:hAnsiTheme="majorHAnsi"/>
          <w:sz w:val="18"/>
          <w:szCs w:val="18"/>
        </w:rPr>
        <w:t xml:space="preserve">Following the transfer of public health responsibilities to Liverpool City Council, this report has been drafted for the Council’s Public Health Department </w:t>
      </w:r>
    </w:p>
  </w:footnote>
  <w:footnote w:id="2">
    <w:p w14:paraId="2789E1FF" w14:textId="77777777" w:rsidR="000F6B22" w:rsidRDefault="000F6B22">
      <w:pPr>
        <w:pStyle w:val="FootnoteText"/>
      </w:pPr>
      <w:r>
        <w:rPr>
          <w:rStyle w:val="FootnoteReference"/>
        </w:rPr>
        <w:footnoteRef/>
      </w:r>
      <w:r>
        <w:t xml:space="preserve"> </w:t>
      </w:r>
    </w:p>
  </w:footnote>
  <w:footnote w:id="3">
    <w:p w14:paraId="6FAFC5FB" w14:textId="77777777" w:rsidR="000F6B22" w:rsidRPr="006A7DF6" w:rsidRDefault="000F6B22" w:rsidP="006A7DF6">
      <w:pPr>
        <w:pStyle w:val="BodyA"/>
        <w:tabs>
          <w:tab w:val="left" w:pos="2127"/>
          <w:tab w:val="left" w:pos="2268"/>
          <w:tab w:val="left" w:pos="3402"/>
          <w:tab w:val="left" w:pos="4535"/>
          <w:tab w:val="left" w:pos="5669"/>
          <w:tab w:val="left" w:pos="6803"/>
          <w:tab w:val="left" w:pos="7937"/>
          <w:tab w:val="left" w:pos="9071"/>
        </w:tabs>
        <w:spacing w:before="120" w:after="240" w:line="288" w:lineRule="auto"/>
        <w:ind w:right="278"/>
        <w:jc w:val="both"/>
        <w:rPr>
          <w:rFonts w:asciiTheme="majorHAnsi" w:hAnsiTheme="majorHAnsi"/>
          <w:b/>
          <w:i/>
          <w:sz w:val="18"/>
          <w:szCs w:val="18"/>
          <w:lang w:val="en-GB"/>
        </w:rPr>
      </w:pPr>
      <w:r w:rsidRPr="006A7DF6">
        <w:rPr>
          <w:rStyle w:val="FootnoteReference"/>
          <w:rFonts w:asciiTheme="majorHAnsi" w:hAnsiTheme="majorHAnsi"/>
          <w:sz w:val="18"/>
          <w:szCs w:val="18"/>
        </w:rPr>
        <w:footnoteRef/>
      </w:r>
      <w:r w:rsidRPr="006A7DF6">
        <w:rPr>
          <w:rFonts w:asciiTheme="majorHAnsi" w:hAnsiTheme="majorHAnsi"/>
          <w:sz w:val="18"/>
          <w:szCs w:val="18"/>
        </w:rPr>
        <w:t xml:space="preserve"> </w:t>
      </w:r>
      <w:r w:rsidRPr="006A7DF6">
        <w:rPr>
          <w:rFonts w:asciiTheme="majorHAnsi" w:hAnsiTheme="majorHAnsi"/>
          <w:i/>
          <w:sz w:val="18"/>
          <w:szCs w:val="18"/>
          <w:lang w:val="en-GB"/>
        </w:rPr>
        <w:t>The</w:t>
      </w:r>
      <w:r w:rsidRPr="006A7DF6">
        <w:rPr>
          <w:rFonts w:asciiTheme="majorHAnsi" w:hAnsiTheme="majorHAnsi"/>
          <w:sz w:val="18"/>
          <w:szCs w:val="18"/>
          <w:lang w:val="en-GB"/>
        </w:rPr>
        <w:t xml:space="preserve"> detailed </w:t>
      </w:r>
      <w:r w:rsidRPr="006A7DF6">
        <w:rPr>
          <w:rFonts w:asciiTheme="majorHAnsi" w:hAnsiTheme="majorHAnsi"/>
          <w:i/>
          <w:sz w:val="18"/>
          <w:szCs w:val="18"/>
          <w:lang w:val="en-GB"/>
        </w:rPr>
        <w:t>questionnaires and other evaluation templates are set out in the Phase 1 annex.</w:t>
      </w:r>
    </w:p>
    <w:p w14:paraId="454B1FED" w14:textId="77777777" w:rsidR="000F6B22" w:rsidRDefault="000F6B22">
      <w:pPr>
        <w:pStyle w:val="FootnoteText"/>
      </w:pPr>
    </w:p>
  </w:footnote>
  <w:footnote w:id="4">
    <w:p w14:paraId="6E1496BE" w14:textId="77777777" w:rsidR="000F6B22" w:rsidRPr="002D47B9" w:rsidRDefault="000F6B22" w:rsidP="002D47B9">
      <w:pPr>
        <w:spacing w:after="80" w:line="240" w:lineRule="auto"/>
        <w:rPr>
          <w:rFonts w:asciiTheme="majorHAnsi" w:hAnsiTheme="majorHAnsi" w:cs="Gill Sans"/>
          <w:sz w:val="18"/>
          <w:szCs w:val="18"/>
        </w:rPr>
      </w:pPr>
      <w:r w:rsidRPr="002D47B9">
        <w:rPr>
          <w:rStyle w:val="FootnoteReference"/>
          <w:rFonts w:asciiTheme="majorHAnsi" w:hAnsiTheme="majorHAnsi"/>
          <w:sz w:val="18"/>
          <w:szCs w:val="18"/>
        </w:rPr>
        <w:footnoteRef/>
      </w:r>
      <w:r w:rsidRPr="002D47B9">
        <w:rPr>
          <w:rFonts w:asciiTheme="majorHAnsi" w:hAnsiTheme="majorHAnsi"/>
          <w:sz w:val="18"/>
          <w:szCs w:val="18"/>
        </w:rPr>
        <w:t xml:space="preserve"> </w:t>
      </w:r>
      <w:r>
        <w:rPr>
          <w:rFonts w:asciiTheme="majorHAnsi" w:hAnsiTheme="majorHAnsi"/>
          <w:sz w:val="18"/>
          <w:szCs w:val="18"/>
        </w:rPr>
        <w:t xml:space="preserve">Factors affecting the completion of the follow-up phase (questionnaire and focus groups) included: </w:t>
      </w:r>
      <w:r w:rsidRPr="002D47B9">
        <w:rPr>
          <w:rFonts w:asciiTheme="majorHAnsi" w:hAnsiTheme="majorHAnsi" w:cs="Gill Sans"/>
          <w:sz w:val="18"/>
          <w:szCs w:val="18"/>
        </w:rPr>
        <w:t xml:space="preserve">In one organization, the </w:t>
      </w:r>
      <w:r>
        <w:rPr>
          <w:rFonts w:asciiTheme="majorHAnsi" w:hAnsiTheme="majorHAnsi" w:cs="Gill Sans"/>
          <w:sz w:val="18"/>
          <w:szCs w:val="18"/>
        </w:rPr>
        <w:t>cascade training was</w:t>
      </w:r>
      <w:r w:rsidRPr="002D47B9">
        <w:rPr>
          <w:rFonts w:asciiTheme="majorHAnsi" w:hAnsiTheme="majorHAnsi" w:cs="Gill Sans"/>
          <w:sz w:val="18"/>
          <w:szCs w:val="18"/>
        </w:rPr>
        <w:t xml:space="preserve"> </w:t>
      </w:r>
      <w:r>
        <w:rPr>
          <w:rFonts w:asciiTheme="majorHAnsi" w:hAnsiTheme="majorHAnsi" w:cs="Gill Sans"/>
          <w:sz w:val="18"/>
          <w:szCs w:val="18"/>
        </w:rPr>
        <w:t>not</w:t>
      </w:r>
      <w:r w:rsidRPr="002D47B9">
        <w:rPr>
          <w:rFonts w:asciiTheme="majorHAnsi" w:hAnsiTheme="majorHAnsi" w:cs="Gill Sans"/>
          <w:sz w:val="18"/>
          <w:szCs w:val="18"/>
        </w:rPr>
        <w:t xml:space="preserve"> completed. In </w:t>
      </w:r>
      <w:r>
        <w:rPr>
          <w:rFonts w:asciiTheme="majorHAnsi" w:hAnsiTheme="majorHAnsi" w:cs="Gill Sans"/>
          <w:sz w:val="18"/>
          <w:szCs w:val="18"/>
        </w:rPr>
        <w:t xml:space="preserve">some </w:t>
      </w:r>
      <w:r w:rsidRPr="002D47B9">
        <w:rPr>
          <w:rFonts w:asciiTheme="majorHAnsi" w:hAnsiTheme="majorHAnsi" w:cs="Gill Sans"/>
          <w:sz w:val="18"/>
          <w:szCs w:val="18"/>
        </w:rPr>
        <w:t>others</w:t>
      </w:r>
      <w:r>
        <w:rPr>
          <w:rFonts w:asciiTheme="majorHAnsi" w:hAnsiTheme="majorHAnsi" w:cs="Gill Sans"/>
          <w:sz w:val="18"/>
          <w:szCs w:val="18"/>
        </w:rPr>
        <w:t>,</w:t>
      </w:r>
      <w:r w:rsidRPr="002D47B9">
        <w:rPr>
          <w:rFonts w:asciiTheme="majorHAnsi" w:hAnsiTheme="majorHAnsi" w:cs="Gill Sans"/>
          <w:sz w:val="18"/>
          <w:szCs w:val="18"/>
        </w:rPr>
        <w:t xml:space="preserve"> work constraints</w:t>
      </w:r>
      <w:r>
        <w:rPr>
          <w:rFonts w:asciiTheme="majorHAnsi" w:hAnsiTheme="majorHAnsi" w:cs="Gill Sans"/>
          <w:sz w:val="18"/>
          <w:szCs w:val="18"/>
        </w:rPr>
        <w:t xml:space="preserve"> prevented the</w:t>
      </w:r>
      <w:r w:rsidRPr="002D47B9">
        <w:rPr>
          <w:rFonts w:asciiTheme="majorHAnsi" w:hAnsiTheme="majorHAnsi" w:cs="Gill Sans"/>
          <w:sz w:val="18"/>
          <w:szCs w:val="18"/>
        </w:rPr>
        <w:t xml:space="preserve"> send</w:t>
      </w:r>
      <w:r>
        <w:rPr>
          <w:rFonts w:asciiTheme="majorHAnsi" w:hAnsiTheme="majorHAnsi" w:cs="Gill Sans"/>
          <w:sz w:val="18"/>
          <w:szCs w:val="18"/>
        </w:rPr>
        <w:t>ing of</w:t>
      </w:r>
      <w:r w:rsidRPr="002D47B9">
        <w:rPr>
          <w:rFonts w:asciiTheme="majorHAnsi" w:hAnsiTheme="majorHAnsi" w:cs="Gill Sans"/>
          <w:sz w:val="18"/>
          <w:szCs w:val="18"/>
        </w:rPr>
        <w:t xml:space="preserve"> the follow-up questionnaires to the trainees or reminders to </w:t>
      </w:r>
      <w:r>
        <w:rPr>
          <w:rFonts w:asciiTheme="majorHAnsi" w:hAnsiTheme="majorHAnsi" w:cs="Gill Sans"/>
          <w:sz w:val="18"/>
          <w:szCs w:val="18"/>
        </w:rPr>
        <w:t>those that hadn’t</w:t>
      </w:r>
      <w:r w:rsidRPr="002D47B9">
        <w:rPr>
          <w:rFonts w:asciiTheme="majorHAnsi" w:hAnsiTheme="majorHAnsi" w:cs="Gill Sans"/>
          <w:sz w:val="18"/>
          <w:szCs w:val="18"/>
        </w:rPr>
        <w:t xml:space="preserve"> responded</w:t>
      </w:r>
      <w:r>
        <w:rPr>
          <w:rFonts w:asciiTheme="majorHAnsi" w:hAnsiTheme="majorHAnsi" w:cs="Gill Sans"/>
          <w:sz w:val="18"/>
          <w:szCs w:val="18"/>
        </w:rPr>
        <w:t xml:space="preserve">. This had an impact on </w:t>
      </w:r>
      <w:r w:rsidRPr="002D47B9">
        <w:rPr>
          <w:rFonts w:asciiTheme="majorHAnsi" w:hAnsiTheme="majorHAnsi" w:cs="Gill Sans"/>
          <w:sz w:val="18"/>
          <w:szCs w:val="18"/>
        </w:rPr>
        <w:t>the</w:t>
      </w:r>
      <w:r>
        <w:rPr>
          <w:rFonts w:asciiTheme="majorHAnsi" w:hAnsiTheme="majorHAnsi" w:cs="Gill Sans"/>
          <w:sz w:val="18"/>
          <w:szCs w:val="18"/>
        </w:rPr>
        <w:t xml:space="preserve"> overall</w:t>
      </w:r>
      <w:r w:rsidRPr="002D47B9">
        <w:rPr>
          <w:rFonts w:asciiTheme="majorHAnsi" w:hAnsiTheme="majorHAnsi" w:cs="Gill Sans"/>
          <w:sz w:val="18"/>
          <w:szCs w:val="18"/>
        </w:rPr>
        <w:t xml:space="preserve"> response rate</w:t>
      </w:r>
      <w:r>
        <w:rPr>
          <w:rFonts w:asciiTheme="majorHAnsi" w:hAnsiTheme="majorHAnsi" w:cs="Gill Sans"/>
          <w:sz w:val="18"/>
          <w:szCs w:val="18"/>
        </w:rPr>
        <w:t xml:space="preserve">.  In organisations where </w:t>
      </w:r>
      <w:r w:rsidRPr="002D47B9">
        <w:rPr>
          <w:rFonts w:asciiTheme="majorHAnsi" w:hAnsiTheme="majorHAnsi" w:cs="Gill Sans"/>
          <w:sz w:val="18"/>
          <w:szCs w:val="18"/>
        </w:rPr>
        <w:t>the trainers were proactive in the evaluation process a high response rate was achieved.</w:t>
      </w:r>
    </w:p>
    <w:p w14:paraId="26E7FA73" w14:textId="77777777" w:rsidR="000F6B22" w:rsidRDefault="000F6B22" w:rsidP="002D47B9">
      <w:pPr>
        <w:pStyle w:val="FootnoteText"/>
      </w:pPr>
    </w:p>
  </w:footnote>
  <w:footnote w:id="5">
    <w:p w14:paraId="2C7FD855" w14:textId="77777777" w:rsidR="000F6B22" w:rsidRPr="002F3ED6" w:rsidRDefault="000F6B22" w:rsidP="00B263EF">
      <w:pPr>
        <w:spacing w:after="0" w:line="240" w:lineRule="auto"/>
        <w:rPr>
          <w:rFonts w:asciiTheme="majorHAnsi" w:eastAsia="Times New Roman" w:hAnsiTheme="majorHAnsi" w:cs="Gill Sans"/>
          <w:color w:val="auto"/>
          <w:sz w:val="18"/>
          <w:szCs w:val="18"/>
          <w:lang w:val="en-GB"/>
        </w:rPr>
      </w:pPr>
      <w:r w:rsidRPr="002F3ED6">
        <w:rPr>
          <w:rFonts w:asciiTheme="majorHAnsi" w:hAnsiTheme="majorHAnsi" w:cs="Gill Sans"/>
          <w:sz w:val="18"/>
          <w:szCs w:val="18"/>
        </w:rPr>
        <w:footnoteRef/>
      </w:r>
      <w:r w:rsidRPr="002F3ED6">
        <w:rPr>
          <w:rFonts w:asciiTheme="majorHAnsi" w:hAnsiTheme="majorHAnsi" w:cs="Gill Sans"/>
          <w:sz w:val="18"/>
          <w:szCs w:val="18"/>
        </w:rPr>
        <w:t xml:space="preserve"> </w:t>
      </w:r>
      <w:r w:rsidRPr="002F3ED6">
        <w:rPr>
          <w:rFonts w:asciiTheme="majorHAnsi" w:hAnsiTheme="majorHAnsi" w:cs="Gill Sans"/>
          <w:sz w:val="18"/>
          <w:szCs w:val="18"/>
          <w:lang w:val="en-GB"/>
        </w:rPr>
        <w:t xml:space="preserve">Prochaska, J.O. &amp; DiClemente, C.C. (1983). Stages and processes of self-change in smoking: towards an integrative model of change. </w:t>
      </w:r>
      <w:r w:rsidRPr="002F3ED6">
        <w:rPr>
          <w:rFonts w:asciiTheme="majorHAnsi" w:hAnsiTheme="majorHAnsi" w:cs="Gill Sans"/>
          <w:i/>
          <w:sz w:val="18"/>
          <w:szCs w:val="18"/>
          <w:lang w:val="en-GB"/>
        </w:rPr>
        <w:t>Journal of Consulting and Clinical Psychology, 51</w:t>
      </w:r>
      <w:r w:rsidRPr="002F3ED6">
        <w:rPr>
          <w:rFonts w:asciiTheme="majorHAnsi" w:hAnsiTheme="majorHAnsi" w:cs="Gill Sans"/>
          <w:sz w:val="18"/>
          <w:szCs w:val="18"/>
          <w:lang w:val="en-GB"/>
        </w:rPr>
        <w:t>:390-395.</w:t>
      </w:r>
    </w:p>
  </w:footnote>
  <w:footnote w:id="6">
    <w:p w14:paraId="3F9B0474" w14:textId="77777777" w:rsidR="000F6B22" w:rsidRPr="002F3ED6" w:rsidRDefault="000F6B22" w:rsidP="00B263EF">
      <w:pPr>
        <w:spacing w:after="0" w:line="240" w:lineRule="auto"/>
        <w:rPr>
          <w:rFonts w:asciiTheme="majorHAnsi" w:hAnsiTheme="majorHAnsi" w:cs="Gill Sans"/>
          <w:sz w:val="18"/>
          <w:szCs w:val="18"/>
          <w:lang w:val="en-GB"/>
        </w:rPr>
      </w:pPr>
      <w:r w:rsidRPr="002F3ED6">
        <w:rPr>
          <w:rFonts w:asciiTheme="majorHAnsi" w:hAnsiTheme="majorHAnsi" w:cs="Gill Sans"/>
          <w:sz w:val="18"/>
          <w:szCs w:val="18"/>
        </w:rPr>
        <w:footnoteRef/>
      </w:r>
      <w:r w:rsidRPr="002F3ED6">
        <w:rPr>
          <w:rFonts w:asciiTheme="majorHAnsi" w:hAnsiTheme="majorHAnsi" w:cs="Gill Sans"/>
          <w:sz w:val="18"/>
          <w:szCs w:val="18"/>
        </w:rPr>
        <w:t xml:space="preserve"> </w:t>
      </w:r>
      <w:r w:rsidRPr="002F3ED6">
        <w:rPr>
          <w:rFonts w:asciiTheme="majorHAnsi" w:hAnsiTheme="majorHAnsi" w:cs="Gill Sans"/>
          <w:sz w:val="18"/>
          <w:szCs w:val="18"/>
          <w:lang w:val="en-GB"/>
        </w:rPr>
        <w:t xml:space="preserve">Prochaska, J.A., DiClemente, C.C. &amp; Norcross, J.C. (1992) In search of how peoplechange. Applications to addictive behaviour. </w:t>
      </w:r>
      <w:r w:rsidRPr="002F3ED6">
        <w:rPr>
          <w:rFonts w:asciiTheme="majorHAnsi" w:hAnsiTheme="majorHAnsi" w:cs="Gill Sans"/>
          <w:i/>
          <w:sz w:val="18"/>
          <w:szCs w:val="18"/>
          <w:lang w:val="en-GB"/>
        </w:rPr>
        <w:t>Am. Psych. 47</w:t>
      </w:r>
      <w:r w:rsidRPr="002F3ED6">
        <w:rPr>
          <w:rFonts w:asciiTheme="majorHAnsi" w:hAnsiTheme="majorHAnsi" w:cs="Gill Sans"/>
          <w:sz w:val="18"/>
          <w:szCs w:val="18"/>
          <w:lang w:val="en-GB"/>
        </w:rPr>
        <w:t>:1102-1114.</w:t>
      </w:r>
    </w:p>
  </w:footnote>
  <w:footnote w:id="7">
    <w:p w14:paraId="3906AC3C" w14:textId="77777777" w:rsidR="000F6B22" w:rsidRPr="002F3ED6" w:rsidRDefault="000F6B22" w:rsidP="00B263EF">
      <w:pPr>
        <w:spacing w:after="0"/>
        <w:rPr>
          <w:rFonts w:asciiTheme="majorHAnsi" w:eastAsia="Times New Roman" w:hAnsiTheme="majorHAnsi" w:cs="Gill Sans"/>
          <w:color w:val="auto"/>
          <w:sz w:val="18"/>
          <w:szCs w:val="18"/>
        </w:rPr>
      </w:pPr>
      <w:r w:rsidRPr="002F3ED6">
        <w:rPr>
          <w:rFonts w:asciiTheme="majorHAnsi" w:hAnsiTheme="majorHAnsi" w:cs="Gill Sans"/>
          <w:sz w:val="18"/>
          <w:szCs w:val="18"/>
        </w:rPr>
        <w:footnoteRef/>
      </w:r>
      <w:r w:rsidRPr="002F3ED6">
        <w:rPr>
          <w:rFonts w:asciiTheme="majorHAnsi" w:hAnsiTheme="majorHAnsi" w:cs="Gill Sans"/>
          <w:sz w:val="18"/>
          <w:szCs w:val="18"/>
        </w:rPr>
        <w:t xml:space="preserve"> Prochaska, J. O., &amp; Velicer, W.F. (1997). The Transtheoretical Model of health behavior change. </w:t>
      </w:r>
      <w:r w:rsidRPr="002F3ED6">
        <w:rPr>
          <w:rFonts w:asciiTheme="majorHAnsi" w:hAnsiTheme="majorHAnsi" w:cs="Gill Sans"/>
          <w:i/>
          <w:sz w:val="18"/>
          <w:szCs w:val="18"/>
        </w:rPr>
        <w:t>American Journal of Health Promotion</w:t>
      </w:r>
      <w:r w:rsidRPr="002F3ED6">
        <w:rPr>
          <w:rFonts w:asciiTheme="majorHAnsi" w:hAnsiTheme="majorHAnsi" w:cs="Gill Sans"/>
          <w:sz w:val="18"/>
          <w:szCs w:val="18"/>
        </w:rPr>
        <w:t xml:space="preserve">, </w:t>
      </w:r>
      <w:r w:rsidRPr="002F3ED6">
        <w:rPr>
          <w:rFonts w:asciiTheme="majorHAnsi" w:hAnsiTheme="majorHAnsi" w:cs="Gill Sans"/>
          <w:i/>
          <w:sz w:val="18"/>
          <w:szCs w:val="18"/>
        </w:rPr>
        <w:t>12</w:t>
      </w:r>
      <w:r w:rsidRPr="002F3ED6">
        <w:rPr>
          <w:rFonts w:asciiTheme="majorHAnsi" w:hAnsiTheme="majorHAnsi" w:cs="Gill Sans"/>
          <w:sz w:val="18"/>
          <w:szCs w:val="18"/>
        </w:rPr>
        <w:t>, 38-48.</w:t>
      </w:r>
    </w:p>
  </w:footnote>
  <w:footnote w:id="8">
    <w:p w14:paraId="500A4852" w14:textId="77777777" w:rsidR="000F6B22" w:rsidRPr="002F3ED6" w:rsidRDefault="000F6B22" w:rsidP="00B263EF">
      <w:pPr>
        <w:pStyle w:val="FootnoteText"/>
        <w:rPr>
          <w:rFonts w:asciiTheme="majorHAnsi" w:hAnsiTheme="majorHAnsi" w:cs="Gill Sans"/>
          <w:sz w:val="18"/>
          <w:szCs w:val="18"/>
        </w:rPr>
      </w:pPr>
      <w:r w:rsidRPr="002F3ED6">
        <w:rPr>
          <w:rStyle w:val="FootnoteReference"/>
          <w:rFonts w:asciiTheme="majorHAnsi" w:hAnsiTheme="majorHAnsi" w:cs="Gill Sans"/>
          <w:sz w:val="18"/>
          <w:szCs w:val="18"/>
        </w:rPr>
        <w:footnoteRef/>
      </w:r>
      <w:r w:rsidRPr="002F3ED6">
        <w:rPr>
          <w:rFonts w:asciiTheme="majorHAnsi" w:hAnsiTheme="majorHAnsi" w:cs="Gill Sans"/>
          <w:sz w:val="18"/>
          <w:szCs w:val="18"/>
        </w:rPr>
        <w:t xml:space="preserve"> Finfgeld-Connett, D. (2005). Annual </w:t>
      </w:r>
      <w:r w:rsidRPr="002F3ED6">
        <w:rPr>
          <w:rFonts w:asciiTheme="majorHAnsi" w:hAnsiTheme="majorHAnsi" w:cs="Gill Sans"/>
          <w:i/>
          <w:sz w:val="18"/>
          <w:szCs w:val="18"/>
        </w:rPr>
        <w:t>Review of Nursing Research,  23</w:t>
      </w:r>
      <w:r w:rsidRPr="002F3ED6">
        <w:rPr>
          <w:rFonts w:asciiTheme="majorHAnsi" w:hAnsiTheme="majorHAnsi" w:cs="Gill Sans"/>
          <w:sz w:val="18"/>
          <w:szCs w:val="18"/>
        </w:rPr>
        <w:t>, 363-87.</w:t>
      </w:r>
    </w:p>
  </w:footnote>
  <w:footnote w:id="9">
    <w:p w14:paraId="3585596A" w14:textId="77777777" w:rsidR="000F6B22" w:rsidRPr="002F3ED6" w:rsidRDefault="000F6B22" w:rsidP="002F3ED6">
      <w:pPr>
        <w:spacing w:after="0"/>
        <w:rPr>
          <w:rFonts w:asciiTheme="majorHAnsi" w:hAnsiTheme="majorHAnsi" w:cs="Gill Sans"/>
          <w:sz w:val="18"/>
          <w:szCs w:val="18"/>
        </w:rPr>
      </w:pPr>
      <w:r w:rsidRPr="00953B50">
        <w:rPr>
          <w:rStyle w:val="FootnoteReference"/>
          <w:rFonts w:ascii="Gill Sans" w:hAnsi="Gill Sans" w:cs="Gill Sans"/>
          <w:sz w:val="20"/>
        </w:rPr>
        <w:footnoteRef/>
      </w:r>
      <w:r w:rsidRPr="00953B50">
        <w:rPr>
          <w:rFonts w:ascii="Gill Sans" w:hAnsi="Gill Sans" w:cs="Gill Sans"/>
          <w:sz w:val="20"/>
        </w:rPr>
        <w:t xml:space="preserve"> </w:t>
      </w:r>
      <w:r w:rsidRPr="002F3ED6">
        <w:rPr>
          <w:rFonts w:asciiTheme="majorHAnsi" w:hAnsiTheme="majorHAnsi" w:cs="Gill Sans"/>
          <w:sz w:val="18"/>
          <w:szCs w:val="18"/>
        </w:rPr>
        <w:t xml:space="preserve">PharmacyHealthLink (2007) </w:t>
      </w:r>
      <w:r w:rsidRPr="002F3ED6">
        <w:rPr>
          <w:rFonts w:asciiTheme="majorHAnsi" w:hAnsiTheme="majorHAnsi" w:cs="Gill Sans"/>
          <w:i/>
          <w:iCs/>
          <w:sz w:val="18"/>
          <w:szCs w:val="18"/>
        </w:rPr>
        <w:t xml:space="preserve">Brief advice versus brief interventions. </w:t>
      </w:r>
      <w:r w:rsidRPr="002F3ED6">
        <w:rPr>
          <w:rFonts w:asciiTheme="majorHAnsi" w:hAnsiTheme="majorHAnsi" w:cs="Gill Sans"/>
          <w:sz w:val="18"/>
          <w:szCs w:val="18"/>
        </w:rPr>
        <w:t xml:space="preserve">Retrieved from http://www.pharmacymeetspublichealth.org/pdf/10389%20BA%20vers%20BI%20doc-a.pdf  </w:t>
      </w:r>
    </w:p>
  </w:footnote>
  <w:footnote w:id="10">
    <w:p w14:paraId="57C4195D" w14:textId="77777777" w:rsidR="000F6B22" w:rsidRPr="002F3ED6" w:rsidRDefault="000F6B22" w:rsidP="002F3ED6">
      <w:pPr>
        <w:spacing w:after="0"/>
        <w:jc w:val="both"/>
        <w:rPr>
          <w:rFonts w:asciiTheme="majorHAnsi" w:hAnsiTheme="majorHAnsi" w:cs="Gill Sans"/>
          <w:sz w:val="18"/>
          <w:szCs w:val="18"/>
        </w:rPr>
      </w:pPr>
      <w:r w:rsidRPr="002F3ED6">
        <w:rPr>
          <w:rStyle w:val="FootnoteReference"/>
          <w:rFonts w:asciiTheme="majorHAnsi" w:hAnsiTheme="majorHAnsi" w:cs="Gill Sans"/>
          <w:sz w:val="18"/>
          <w:szCs w:val="18"/>
        </w:rPr>
        <w:footnoteRef/>
      </w:r>
      <w:r w:rsidRPr="002F3ED6">
        <w:rPr>
          <w:rFonts w:asciiTheme="majorHAnsi" w:hAnsiTheme="majorHAnsi" w:cs="Gill Sans"/>
          <w:sz w:val="18"/>
          <w:szCs w:val="18"/>
        </w:rPr>
        <w:t xml:space="preserve"> Gray, J., Eden, G., &amp; Williams, M. (2007). Developing the public health role of a front line clinical service: Integrating stop smoking advice into routine podiatry services. </w:t>
      </w:r>
      <w:r w:rsidRPr="002F3ED6">
        <w:rPr>
          <w:rFonts w:asciiTheme="majorHAnsi" w:hAnsiTheme="majorHAnsi" w:cs="Gill Sans"/>
          <w:i/>
          <w:iCs/>
          <w:sz w:val="18"/>
          <w:szCs w:val="18"/>
        </w:rPr>
        <w:t xml:space="preserve">Journal of Public Health, 29, </w:t>
      </w:r>
      <w:r w:rsidRPr="002F3ED6">
        <w:rPr>
          <w:rFonts w:asciiTheme="majorHAnsi" w:hAnsiTheme="majorHAnsi" w:cs="Gill Sans"/>
          <w:sz w:val="18"/>
          <w:szCs w:val="18"/>
        </w:rPr>
        <w:t>118-122.</w:t>
      </w:r>
    </w:p>
  </w:footnote>
  <w:footnote w:id="11">
    <w:p w14:paraId="190DE72B" w14:textId="77777777" w:rsidR="000F6B22" w:rsidRPr="002F3ED6" w:rsidRDefault="000F6B22" w:rsidP="002F3ED6">
      <w:pPr>
        <w:spacing w:after="0"/>
        <w:rPr>
          <w:rFonts w:asciiTheme="majorHAnsi" w:hAnsiTheme="majorHAnsi" w:cs="Gill Sans"/>
          <w:i/>
          <w:sz w:val="18"/>
          <w:szCs w:val="18"/>
        </w:rPr>
      </w:pPr>
      <w:r w:rsidRPr="002F3ED6">
        <w:rPr>
          <w:rStyle w:val="FootnoteReference"/>
          <w:rFonts w:asciiTheme="majorHAnsi" w:hAnsiTheme="majorHAnsi" w:cs="Gill Sans"/>
          <w:sz w:val="18"/>
          <w:szCs w:val="18"/>
        </w:rPr>
        <w:footnoteRef/>
      </w:r>
      <w:r w:rsidRPr="002F3ED6">
        <w:rPr>
          <w:rFonts w:asciiTheme="majorHAnsi" w:hAnsiTheme="majorHAnsi" w:cs="Gill Sans"/>
          <w:sz w:val="18"/>
          <w:szCs w:val="18"/>
        </w:rPr>
        <w:t xml:space="preserve"> West D and Saffin K (2008) </w:t>
      </w:r>
      <w:r w:rsidRPr="002F3ED6">
        <w:rPr>
          <w:rFonts w:asciiTheme="majorHAnsi" w:hAnsiTheme="majorHAnsi" w:cs="Gill Sans"/>
          <w:i/>
          <w:sz w:val="18"/>
          <w:szCs w:val="18"/>
        </w:rPr>
        <w:t>Literature review: Brief interventions and childhood obesity for North West and London Teaching Public Health Networks. Public Health Resource Unit.</w:t>
      </w:r>
      <w:r w:rsidRPr="002F3ED6">
        <w:rPr>
          <w:rFonts w:asciiTheme="majorHAnsi" w:hAnsiTheme="majorHAnsi" w:cs="Gill Sans"/>
          <w:sz w:val="18"/>
          <w:szCs w:val="18"/>
        </w:rPr>
        <w:t xml:space="preserve"> Retrieved from www. Phru.nhs.uk.</w:t>
      </w:r>
    </w:p>
  </w:footnote>
  <w:footnote w:id="12">
    <w:p w14:paraId="456A230E" w14:textId="77777777" w:rsidR="000F6B22" w:rsidRPr="002F3ED6" w:rsidRDefault="000F6B22" w:rsidP="002F3ED6">
      <w:pPr>
        <w:spacing w:after="0" w:line="240" w:lineRule="auto"/>
        <w:rPr>
          <w:rFonts w:asciiTheme="majorHAnsi" w:hAnsiTheme="majorHAnsi" w:cs="Gill Sans"/>
          <w:sz w:val="18"/>
          <w:szCs w:val="18"/>
        </w:rPr>
      </w:pPr>
      <w:r w:rsidRPr="002F3ED6">
        <w:rPr>
          <w:rStyle w:val="FootnoteReference"/>
          <w:rFonts w:asciiTheme="majorHAnsi" w:hAnsiTheme="majorHAnsi" w:cs="Gill Sans"/>
          <w:sz w:val="18"/>
          <w:szCs w:val="18"/>
        </w:rPr>
        <w:footnoteRef/>
      </w:r>
      <w:r w:rsidRPr="002F3ED6">
        <w:rPr>
          <w:rFonts w:asciiTheme="majorHAnsi" w:hAnsiTheme="majorHAnsi" w:cs="Gill Sans"/>
          <w:sz w:val="18"/>
          <w:szCs w:val="18"/>
        </w:rPr>
        <w:t xml:space="preserve"> Aalto, M., &amp; Seppa, K. (2007). Primary health care phycisians’ definitions on when to advise a patient about weekly and binge drinking. </w:t>
      </w:r>
      <w:r w:rsidRPr="002F3ED6">
        <w:rPr>
          <w:rFonts w:asciiTheme="majorHAnsi" w:hAnsiTheme="majorHAnsi" w:cs="Gill Sans"/>
          <w:i/>
          <w:sz w:val="18"/>
          <w:szCs w:val="18"/>
        </w:rPr>
        <w:t xml:space="preserve">Addict Behav., 32 </w:t>
      </w:r>
      <w:r w:rsidRPr="002F3ED6">
        <w:rPr>
          <w:rFonts w:asciiTheme="majorHAnsi" w:hAnsiTheme="majorHAnsi" w:cs="Gill Sans"/>
          <w:sz w:val="18"/>
          <w:szCs w:val="18"/>
        </w:rPr>
        <w:t>(7), 1321-30.</w:t>
      </w:r>
    </w:p>
  </w:footnote>
  <w:footnote w:id="13">
    <w:p w14:paraId="13CFA00A" w14:textId="77777777" w:rsidR="000F6B22" w:rsidRPr="002F3ED6" w:rsidRDefault="000F6B22" w:rsidP="002F3ED6">
      <w:pPr>
        <w:spacing w:after="0" w:line="240" w:lineRule="auto"/>
        <w:rPr>
          <w:rFonts w:asciiTheme="majorHAnsi" w:hAnsiTheme="majorHAnsi" w:cs="Gill Sans"/>
          <w:sz w:val="18"/>
          <w:szCs w:val="18"/>
        </w:rPr>
      </w:pPr>
      <w:r w:rsidRPr="002F3ED6">
        <w:rPr>
          <w:rStyle w:val="FootnoteReference"/>
          <w:rFonts w:asciiTheme="majorHAnsi" w:hAnsiTheme="majorHAnsi" w:cs="Gill Sans"/>
          <w:sz w:val="18"/>
          <w:szCs w:val="18"/>
        </w:rPr>
        <w:footnoteRef/>
      </w:r>
      <w:r w:rsidRPr="002F3ED6">
        <w:rPr>
          <w:rFonts w:asciiTheme="majorHAnsi" w:hAnsiTheme="majorHAnsi" w:cs="Gill Sans"/>
          <w:sz w:val="18"/>
          <w:szCs w:val="18"/>
        </w:rPr>
        <w:t xml:space="preserve"> Barnes, H., &amp; Samet, J. (1997). </w:t>
      </w:r>
      <w:r w:rsidRPr="002F3ED6">
        <w:rPr>
          <w:rFonts w:asciiTheme="majorHAnsi" w:hAnsiTheme="majorHAnsi" w:cs="Gill Sans"/>
          <w:i/>
          <w:sz w:val="18"/>
          <w:szCs w:val="18"/>
        </w:rPr>
        <w:t>Medical Clinics of North America, 81</w:t>
      </w:r>
      <w:r w:rsidRPr="002F3ED6">
        <w:rPr>
          <w:rFonts w:asciiTheme="majorHAnsi" w:hAnsiTheme="majorHAnsi" w:cs="Gill Sans"/>
          <w:sz w:val="18"/>
          <w:szCs w:val="18"/>
        </w:rPr>
        <w:t>, 867-879.</w:t>
      </w:r>
    </w:p>
  </w:footnote>
  <w:footnote w:id="14">
    <w:p w14:paraId="1F3B4BD8" w14:textId="77777777" w:rsidR="000F6B22" w:rsidRPr="002F3ED6" w:rsidRDefault="000F6B22" w:rsidP="002F3ED6">
      <w:pPr>
        <w:spacing w:after="0" w:line="240" w:lineRule="auto"/>
        <w:rPr>
          <w:rFonts w:asciiTheme="majorHAnsi" w:hAnsiTheme="majorHAnsi" w:cs="Gill Sans"/>
          <w:iCs/>
          <w:sz w:val="18"/>
          <w:szCs w:val="18"/>
        </w:rPr>
      </w:pPr>
      <w:r w:rsidRPr="002F3ED6">
        <w:rPr>
          <w:rStyle w:val="FootnoteReference"/>
          <w:rFonts w:asciiTheme="majorHAnsi" w:hAnsiTheme="majorHAnsi" w:cs="Gill Sans"/>
          <w:sz w:val="18"/>
          <w:szCs w:val="18"/>
        </w:rPr>
        <w:footnoteRef/>
      </w:r>
      <w:r w:rsidRPr="002F3ED6">
        <w:rPr>
          <w:rFonts w:asciiTheme="majorHAnsi" w:hAnsiTheme="majorHAnsi" w:cs="Gill Sans"/>
          <w:sz w:val="18"/>
          <w:szCs w:val="18"/>
        </w:rPr>
        <w:t xml:space="preserve"> </w:t>
      </w:r>
      <w:r w:rsidRPr="002F3ED6">
        <w:rPr>
          <w:rFonts w:asciiTheme="majorHAnsi" w:hAnsiTheme="majorHAnsi" w:cs="Gill Sans"/>
          <w:iCs/>
          <w:sz w:val="18"/>
          <w:szCs w:val="18"/>
        </w:rPr>
        <w:t xml:space="preserve">Rollnick, S., Butler, CC., &amp; Stott, N. (1997). Helping smokers make decisions: the enhancement of brief intervention for general medical practice, </w:t>
      </w:r>
      <w:r w:rsidRPr="002F3ED6">
        <w:rPr>
          <w:rFonts w:asciiTheme="majorHAnsi" w:hAnsiTheme="majorHAnsi" w:cs="Gill Sans"/>
          <w:i/>
          <w:iCs/>
          <w:sz w:val="18"/>
          <w:szCs w:val="18"/>
        </w:rPr>
        <w:t xml:space="preserve">Patient Educ Couns., 31 </w:t>
      </w:r>
      <w:r w:rsidRPr="002F3ED6">
        <w:rPr>
          <w:rFonts w:asciiTheme="majorHAnsi" w:hAnsiTheme="majorHAnsi" w:cs="Gill Sans"/>
          <w:iCs/>
          <w:sz w:val="18"/>
          <w:szCs w:val="18"/>
        </w:rPr>
        <w:t>(3), 191-203.</w:t>
      </w:r>
    </w:p>
  </w:footnote>
  <w:footnote w:id="15">
    <w:p w14:paraId="40D95763" w14:textId="77777777" w:rsidR="000F6B22" w:rsidRPr="002F3ED6" w:rsidRDefault="000F6B22" w:rsidP="002F3ED6">
      <w:pPr>
        <w:jc w:val="both"/>
        <w:rPr>
          <w:rFonts w:asciiTheme="majorHAnsi" w:hAnsiTheme="majorHAnsi" w:cs="Gill Sans"/>
          <w:sz w:val="18"/>
          <w:szCs w:val="18"/>
        </w:rPr>
      </w:pPr>
      <w:r w:rsidRPr="002F3ED6">
        <w:rPr>
          <w:rStyle w:val="FootnoteReference"/>
          <w:rFonts w:asciiTheme="majorHAnsi" w:hAnsiTheme="majorHAnsi" w:cs="Gill Sans"/>
          <w:sz w:val="18"/>
          <w:szCs w:val="18"/>
        </w:rPr>
        <w:footnoteRef/>
      </w:r>
      <w:r w:rsidRPr="002F3ED6">
        <w:rPr>
          <w:rFonts w:asciiTheme="majorHAnsi" w:hAnsiTheme="majorHAnsi" w:cs="Gill Sans"/>
          <w:sz w:val="18"/>
          <w:szCs w:val="18"/>
        </w:rPr>
        <w:t xml:space="preserve"> Babor, T. F., &amp; Higgins-Biddle, J. C., (2001). </w:t>
      </w:r>
      <w:r w:rsidRPr="002F3ED6">
        <w:rPr>
          <w:rFonts w:asciiTheme="majorHAnsi" w:hAnsiTheme="majorHAnsi" w:cs="Gill Sans"/>
          <w:i/>
          <w:iCs/>
          <w:sz w:val="18"/>
          <w:szCs w:val="18"/>
        </w:rPr>
        <w:t xml:space="preserve">Brief interventions for hazardous and harmful drinking: A manual for use in primary care. </w:t>
      </w:r>
      <w:r w:rsidRPr="002F3ED6">
        <w:rPr>
          <w:rFonts w:asciiTheme="majorHAnsi" w:hAnsiTheme="majorHAnsi" w:cs="Gill Sans"/>
          <w:sz w:val="18"/>
          <w:szCs w:val="18"/>
        </w:rPr>
        <w:t>World Health Organisation. Retrieved August 27, 2008 from http://whqlibdoc.who.int/hq/ 2001/WHO_MSD_MSB_01.6b.pdf</w:t>
      </w:r>
    </w:p>
  </w:footnote>
  <w:footnote w:id="16">
    <w:p w14:paraId="6CFA5A76" w14:textId="77777777" w:rsidR="000F6B22" w:rsidRPr="00151251" w:rsidRDefault="000F6B22" w:rsidP="00B263EF">
      <w:pPr>
        <w:pStyle w:val="FootnoteText"/>
        <w:rPr>
          <w:rFonts w:ascii="Gill Sans" w:hAnsi="Gill Sans" w:cs="Gill Sans"/>
          <w:sz w:val="20"/>
          <w:szCs w:val="20"/>
        </w:rPr>
      </w:pPr>
      <w:r w:rsidRPr="00151251">
        <w:rPr>
          <w:rStyle w:val="FootnoteReference"/>
          <w:rFonts w:ascii="Gill Sans" w:hAnsi="Gill Sans" w:cs="Gill Sans"/>
          <w:sz w:val="20"/>
          <w:szCs w:val="20"/>
        </w:rPr>
        <w:footnoteRef/>
      </w:r>
      <w:r w:rsidRPr="00151251">
        <w:rPr>
          <w:rFonts w:ascii="Gill Sans" w:hAnsi="Gill Sans" w:cs="Gill Sans"/>
          <w:sz w:val="20"/>
          <w:szCs w:val="20"/>
        </w:rPr>
        <w:t xml:space="preserve"> Miller, W.R. &amp; Sanchez, V.C. (1993).Motivating young adults for treatment and lifestyle change. In Howard, G. (Ed.). </w:t>
      </w:r>
      <w:r w:rsidRPr="00151251">
        <w:rPr>
          <w:rFonts w:ascii="Gill Sans" w:hAnsi="Gill Sans" w:cs="Gill Sans"/>
          <w:i/>
          <w:sz w:val="20"/>
          <w:szCs w:val="20"/>
        </w:rPr>
        <w:t xml:space="preserve">Issues in alcohol use and misuse by young adults. </w:t>
      </w:r>
      <w:r w:rsidRPr="00151251">
        <w:rPr>
          <w:rFonts w:ascii="Gill Sans" w:hAnsi="Gill Sans" w:cs="Gill Sans"/>
          <w:sz w:val="20"/>
          <w:szCs w:val="20"/>
        </w:rPr>
        <w:t xml:space="preserve">Notre Dame, IN, University of Notre Dame Press. </w:t>
      </w:r>
    </w:p>
  </w:footnote>
  <w:footnote w:id="17">
    <w:p w14:paraId="5B6D577A" w14:textId="77777777" w:rsidR="000F6B22" w:rsidRPr="002F43EB" w:rsidRDefault="000F6B22" w:rsidP="00B263EF">
      <w:pPr>
        <w:pStyle w:val="FootnoteText"/>
        <w:rPr>
          <w:rFonts w:ascii="Gill Sans" w:hAnsi="Gill Sans" w:cs="Gill Sans"/>
          <w:sz w:val="20"/>
          <w:szCs w:val="20"/>
        </w:rPr>
      </w:pPr>
      <w:r w:rsidRPr="002F43EB">
        <w:rPr>
          <w:rStyle w:val="FootnoteReference"/>
          <w:rFonts w:ascii="Gill Sans" w:hAnsi="Gill Sans" w:cs="Gill Sans"/>
          <w:sz w:val="20"/>
          <w:szCs w:val="20"/>
        </w:rPr>
        <w:footnoteRef/>
      </w:r>
      <w:r w:rsidRPr="002F43EB">
        <w:rPr>
          <w:rFonts w:ascii="Gill Sans" w:hAnsi="Gill Sans" w:cs="Gill Sans"/>
          <w:sz w:val="20"/>
          <w:szCs w:val="20"/>
        </w:rPr>
        <w:t xml:space="preserve"> Fiore, M.C., Jaen, C.R. Baker, T.B. et al. (2008). </w:t>
      </w:r>
      <w:r w:rsidRPr="002F43EB">
        <w:rPr>
          <w:rFonts w:ascii="Gill Sans" w:eastAsia="Times New Roman" w:hAnsi="Gill Sans" w:cs="Gill Sans"/>
          <w:i/>
          <w:sz w:val="20"/>
          <w:szCs w:val="20"/>
          <w:lang w:eastAsia="en-GB"/>
        </w:rPr>
        <w:t>Treating Tobacco Use and Dependence: 2008 Update</w:t>
      </w:r>
      <w:r w:rsidRPr="002F43EB">
        <w:rPr>
          <w:rFonts w:ascii="Gill Sans" w:eastAsia="Times New Roman" w:hAnsi="Gill Sans" w:cs="Gill Sans"/>
          <w:sz w:val="20"/>
          <w:szCs w:val="20"/>
          <w:lang w:eastAsia="en-GB"/>
        </w:rPr>
        <w:t>. Rockville (MD): US Department of Health and Human Services.</w:t>
      </w:r>
    </w:p>
  </w:footnote>
  <w:footnote w:id="18">
    <w:p w14:paraId="0CC1D1D8" w14:textId="77777777" w:rsidR="000F6B22" w:rsidRPr="00613785" w:rsidRDefault="000F6B22" w:rsidP="00B263EF">
      <w:pPr>
        <w:pStyle w:val="FootnoteText"/>
        <w:rPr>
          <w:rFonts w:ascii="Gill Sans" w:hAnsi="Gill Sans" w:cs="Gill Sans"/>
          <w:sz w:val="20"/>
          <w:szCs w:val="20"/>
        </w:rPr>
      </w:pPr>
      <w:r w:rsidRPr="00613785">
        <w:rPr>
          <w:rStyle w:val="FootnoteReference"/>
          <w:rFonts w:ascii="Gill Sans" w:hAnsi="Gill Sans" w:cs="Gill Sans"/>
          <w:sz w:val="20"/>
          <w:szCs w:val="20"/>
        </w:rPr>
        <w:footnoteRef/>
      </w:r>
      <w:r>
        <w:rPr>
          <w:rFonts w:ascii="Gill Sans" w:hAnsi="Gill Sans" w:cs="Gill Sans"/>
          <w:sz w:val="20"/>
          <w:szCs w:val="20"/>
        </w:rPr>
        <w:t xml:space="preserve"> </w:t>
      </w:r>
      <w:r w:rsidRPr="00AB359D">
        <w:rPr>
          <w:rFonts w:ascii="Gill Sans" w:hAnsi="Gill Sans" w:cs="Gill Sans"/>
          <w:iCs/>
          <w:sz w:val="20"/>
          <w:szCs w:val="20"/>
        </w:rPr>
        <w:t xml:space="preserve">Lawson, PJ., Flocke, SA., Casucci, B. (2009). Development of an instrument to document the 5A’s for smoking cessation. </w:t>
      </w:r>
      <w:r w:rsidRPr="00AB359D">
        <w:rPr>
          <w:rFonts w:ascii="Gill Sans" w:hAnsi="Gill Sans" w:cs="Gill Sans"/>
          <w:i/>
          <w:iCs/>
          <w:sz w:val="20"/>
          <w:szCs w:val="20"/>
        </w:rPr>
        <w:t xml:space="preserve">Am J Prev Med., 37 </w:t>
      </w:r>
      <w:r>
        <w:rPr>
          <w:rFonts w:ascii="Gill Sans" w:hAnsi="Gill Sans" w:cs="Gill Sans"/>
          <w:iCs/>
          <w:sz w:val="20"/>
          <w:szCs w:val="20"/>
        </w:rPr>
        <w:t>(3), 248-54</w:t>
      </w:r>
    </w:p>
  </w:footnote>
  <w:footnote w:id="19">
    <w:p w14:paraId="029BFBE0" w14:textId="77777777" w:rsidR="000F6B22" w:rsidRPr="000D79C4" w:rsidRDefault="000F6B22" w:rsidP="00AE6E01">
      <w:pPr>
        <w:pStyle w:val="FootnoteText"/>
        <w:rPr>
          <w:rFonts w:asciiTheme="majorHAnsi" w:hAnsiTheme="majorHAnsi"/>
          <w:sz w:val="18"/>
          <w:szCs w:val="18"/>
          <w:lang w:val="en-GB"/>
        </w:rPr>
      </w:pPr>
      <w:r>
        <w:rPr>
          <w:rStyle w:val="FootnoteReference"/>
        </w:rPr>
        <w:footnoteRef/>
      </w:r>
      <w:r>
        <w:t xml:space="preserve"> </w:t>
      </w:r>
      <w:r w:rsidRPr="000D79C4">
        <w:rPr>
          <w:rFonts w:asciiTheme="majorHAnsi" w:hAnsiTheme="majorHAnsi"/>
          <w:sz w:val="18"/>
          <w:szCs w:val="18"/>
        </w:rPr>
        <w:t>The evidence is presented in relation to each of the domains that the Every Contact Counts Programme targeted for Intervention: Mental Health, Smoking, Alcohol, Diet and Nutrition, Physical Act</w:t>
      </w:r>
      <w:r>
        <w:rPr>
          <w:rFonts w:asciiTheme="majorHAnsi" w:hAnsiTheme="majorHAnsi"/>
          <w:sz w:val="18"/>
          <w:szCs w:val="18"/>
        </w:rPr>
        <w:t>ivity, Sexual Health and</w:t>
      </w:r>
      <w:r w:rsidRPr="000D79C4">
        <w:rPr>
          <w:rFonts w:asciiTheme="majorHAnsi" w:hAnsiTheme="majorHAnsi"/>
          <w:sz w:val="18"/>
          <w:szCs w:val="18"/>
        </w:rPr>
        <w:t xml:space="preserve"> Oral Health.</w:t>
      </w:r>
    </w:p>
  </w:footnote>
  <w:footnote w:id="20">
    <w:p w14:paraId="351A80E4" w14:textId="77777777" w:rsidR="000F6B22" w:rsidRPr="003507DA" w:rsidRDefault="000F6B22" w:rsidP="003507DA">
      <w:pPr>
        <w:pStyle w:val="FootnoteText"/>
        <w:rPr>
          <w:rFonts w:asciiTheme="majorHAnsi" w:hAnsiTheme="majorHAnsi"/>
          <w:sz w:val="18"/>
          <w:szCs w:val="18"/>
          <w:lang w:val="en-GB"/>
        </w:rPr>
      </w:pPr>
      <w:r w:rsidRPr="003507DA">
        <w:rPr>
          <w:rStyle w:val="FootnoteReference"/>
          <w:rFonts w:asciiTheme="majorHAnsi" w:hAnsiTheme="majorHAnsi"/>
          <w:sz w:val="18"/>
          <w:szCs w:val="18"/>
        </w:rPr>
        <w:footnoteRef/>
      </w:r>
      <w:r w:rsidRPr="003507DA">
        <w:rPr>
          <w:rFonts w:asciiTheme="majorHAnsi" w:hAnsiTheme="majorHAnsi"/>
          <w:sz w:val="18"/>
          <w:szCs w:val="18"/>
        </w:rPr>
        <w:t xml:space="preserve"> </w:t>
      </w:r>
      <w:r w:rsidRPr="003507DA">
        <w:rPr>
          <w:rFonts w:asciiTheme="majorHAnsi" w:hAnsiTheme="majorHAnsi"/>
          <w:sz w:val="18"/>
          <w:szCs w:val="18"/>
          <w:lang w:val="en-GB"/>
        </w:rPr>
        <w:t xml:space="preserve">Prochaska, J.O. &amp; DiClemente, C.C. (1983). Stages and processes of self-change in smoking: towards an integrative model of change. </w:t>
      </w:r>
      <w:r w:rsidRPr="003507DA">
        <w:rPr>
          <w:rFonts w:asciiTheme="majorHAnsi" w:hAnsiTheme="majorHAnsi"/>
          <w:i/>
          <w:sz w:val="18"/>
          <w:szCs w:val="18"/>
          <w:lang w:val="en-GB"/>
        </w:rPr>
        <w:t>Journal of Consulting and Clinical Psychology, 51</w:t>
      </w:r>
      <w:r w:rsidRPr="003507DA">
        <w:rPr>
          <w:rFonts w:asciiTheme="majorHAnsi" w:hAnsiTheme="majorHAnsi"/>
          <w:sz w:val="18"/>
          <w:szCs w:val="18"/>
          <w:lang w:val="en-GB"/>
        </w:rPr>
        <w:t>:390-395.</w:t>
      </w:r>
    </w:p>
    <w:p w14:paraId="54CF6D5E" w14:textId="77777777" w:rsidR="000F6B22" w:rsidRPr="003507DA" w:rsidRDefault="000F6B22">
      <w:pPr>
        <w:pStyle w:val="FootnoteText"/>
        <w:rPr>
          <w:sz w:val="20"/>
          <w:szCs w:val="20"/>
        </w:rPr>
      </w:pPr>
    </w:p>
  </w:footnote>
  <w:footnote w:id="21">
    <w:p w14:paraId="34A38504" w14:textId="77777777" w:rsidR="000F6B22" w:rsidRPr="008F0D2C" w:rsidRDefault="000F6B22" w:rsidP="00381C7B">
      <w:pPr>
        <w:pStyle w:val="FootnoteText"/>
        <w:rPr>
          <w:rFonts w:asciiTheme="majorHAnsi" w:hAnsiTheme="majorHAnsi"/>
          <w:sz w:val="18"/>
          <w:szCs w:val="18"/>
        </w:rPr>
      </w:pPr>
      <w:r w:rsidRPr="008F0D2C">
        <w:rPr>
          <w:rStyle w:val="FootnoteReference"/>
          <w:rFonts w:asciiTheme="majorHAnsi" w:hAnsiTheme="majorHAnsi"/>
          <w:sz w:val="18"/>
          <w:szCs w:val="18"/>
        </w:rPr>
        <w:footnoteRef/>
      </w:r>
      <w:r w:rsidRPr="008F0D2C">
        <w:rPr>
          <w:rFonts w:asciiTheme="majorHAnsi" w:hAnsiTheme="majorHAnsi"/>
          <w:sz w:val="18"/>
          <w:szCs w:val="18"/>
        </w:rPr>
        <w:t xml:space="preserve"> </w:t>
      </w:r>
      <w:r>
        <w:rPr>
          <w:rFonts w:asciiTheme="majorHAnsi" w:hAnsiTheme="majorHAnsi"/>
          <w:sz w:val="18"/>
          <w:szCs w:val="18"/>
        </w:rPr>
        <w:t>Scale 1 to 4 where: 1 = not particularly knowledgeable, 2 = somewhat knowledgeable, 3 = moderately knowledgeable, 4 = very knowledgeable</w:t>
      </w:r>
    </w:p>
  </w:footnote>
  <w:footnote w:id="22">
    <w:p w14:paraId="0032CA71" w14:textId="77777777" w:rsidR="000F6B22" w:rsidRPr="00521411" w:rsidRDefault="000F6B22" w:rsidP="000D3B3E">
      <w:pPr>
        <w:pStyle w:val="FootnoteText"/>
        <w:rPr>
          <w:rFonts w:asciiTheme="majorHAnsi" w:hAnsiTheme="majorHAnsi"/>
          <w:color w:val="auto"/>
          <w:sz w:val="18"/>
          <w:szCs w:val="18"/>
        </w:rPr>
      </w:pPr>
      <w:r w:rsidRPr="00521411">
        <w:rPr>
          <w:rStyle w:val="FootnoteReference"/>
          <w:rFonts w:asciiTheme="majorHAnsi" w:hAnsiTheme="majorHAnsi"/>
          <w:color w:val="auto"/>
          <w:sz w:val="18"/>
          <w:szCs w:val="18"/>
        </w:rPr>
        <w:footnoteRef/>
      </w:r>
      <w:r w:rsidRPr="00521411">
        <w:rPr>
          <w:rFonts w:asciiTheme="majorHAnsi" w:hAnsiTheme="majorHAnsi"/>
          <w:color w:val="auto"/>
          <w:sz w:val="18"/>
          <w:szCs w:val="18"/>
        </w:rPr>
        <w:t xml:space="preserve"> Pr</w:t>
      </w:r>
      <w:r>
        <w:rPr>
          <w:rFonts w:asciiTheme="majorHAnsi" w:hAnsiTheme="majorHAnsi"/>
          <w:color w:val="auto"/>
          <w:sz w:val="18"/>
          <w:szCs w:val="18"/>
        </w:rPr>
        <w:t>e-training mean= 2.69, post-training mean=3.39</w:t>
      </w:r>
      <w:r w:rsidRPr="00521411">
        <w:rPr>
          <w:rFonts w:asciiTheme="majorHAnsi" w:hAnsiTheme="majorHAnsi"/>
          <w:color w:val="auto"/>
          <w:sz w:val="18"/>
          <w:szCs w:val="18"/>
        </w:rPr>
        <w:t>. Scale 1 to 4, where 1=not at all confident, 2= somewhat confident , 3=moderately confident, 4=very confident</w:t>
      </w:r>
    </w:p>
  </w:footnote>
  <w:footnote w:id="23">
    <w:p w14:paraId="378CF850" w14:textId="77777777" w:rsidR="000F6B22" w:rsidRPr="00521411" w:rsidRDefault="000F6B22" w:rsidP="00521411">
      <w:pPr>
        <w:pStyle w:val="FootnoteText"/>
        <w:rPr>
          <w:rFonts w:asciiTheme="majorHAnsi" w:hAnsiTheme="majorHAnsi"/>
          <w:color w:val="auto"/>
          <w:sz w:val="18"/>
          <w:szCs w:val="18"/>
        </w:rPr>
      </w:pPr>
      <w:r w:rsidRPr="00521411">
        <w:rPr>
          <w:rStyle w:val="FootnoteReference"/>
          <w:rFonts w:asciiTheme="majorHAnsi" w:hAnsiTheme="majorHAnsi"/>
          <w:color w:val="auto"/>
          <w:sz w:val="18"/>
          <w:szCs w:val="18"/>
        </w:rPr>
        <w:footnoteRef/>
      </w:r>
      <w:r w:rsidRPr="00521411">
        <w:rPr>
          <w:rFonts w:asciiTheme="majorHAnsi" w:hAnsiTheme="majorHAnsi"/>
          <w:color w:val="auto"/>
          <w:sz w:val="18"/>
          <w:szCs w:val="18"/>
        </w:rPr>
        <w:t xml:space="preserve"> Scale 1 to 4, where 1=not particularly knowledgeable, 2=somewhat knowledgeable, 3=moderately knowledgeable, 4=very knowledgeable</w:t>
      </w:r>
    </w:p>
  </w:footnote>
  <w:footnote w:id="24">
    <w:p w14:paraId="361EF5CC" w14:textId="77777777" w:rsidR="000F6B22" w:rsidRPr="00521411" w:rsidRDefault="000F6B22" w:rsidP="00521411">
      <w:pPr>
        <w:pStyle w:val="FootnoteText"/>
        <w:rPr>
          <w:rFonts w:asciiTheme="majorHAnsi" w:hAnsiTheme="majorHAnsi"/>
          <w:color w:val="auto"/>
          <w:sz w:val="18"/>
          <w:szCs w:val="18"/>
        </w:rPr>
      </w:pPr>
      <w:r w:rsidRPr="00521411">
        <w:rPr>
          <w:rStyle w:val="FootnoteReference"/>
          <w:rFonts w:asciiTheme="majorHAnsi" w:hAnsiTheme="majorHAnsi"/>
          <w:color w:val="auto"/>
          <w:sz w:val="18"/>
          <w:szCs w:val="18"/>
        </w:rPr>
        <w:footnoteRef/>
      </w:r>
      <w:r w:rsidRPr="00521411">
        <w:rPr>
          <w:rFonts w:asciiTheme="majorHAnsi" w:hAnsiTheme="majorHAnsi"/>
          <w:color w:val="auto"/>
          <w:sz w:val="18"/>
          <w:szCs w:val="18"/>
        </w:rPr>
        <w:t xml:space="preserve"> Scale 1 to 4, where 1=not particularly knowledgeable, 2=somewhat knowledgeable, 3=moderately knowledgeable, 4=very knowledgeable</w:t>
      </w:r>
    </w:p>
    <w:p w14:paraId="5CC86814" w14:textId="77777777" w:rsidR="000F6B22" w:rsidRPr="00521411" w:rsidRDefault="000F6B22">
      <w:pPr>
        <w:pStyle w:val="FootnoteText"/>
        <w:rPr>
          <w:rFonts w:asciiTheme="majorHAnsi" w:hAnsiTheme="majorHAnsi"/>
          <w:sz w:val="18"/>
          <w:szCs w:val="18"/>
        </w:rPr>
      </w:pPr>
    </w:p>
  </w:footnote>
  <w:footnote w:id="25">
    <w:p w14:paraId="0F4DA05C" w14:textId="77777777" w:rsidR="000F6B22" w:rsidRPr="00A52F98" w:rsidRDefault="000F6B22">
      <w:pPr>
        <w:pStyle w:val="FootnoteText"/>
        <w:rPr>
          <w:rFonts w:asciiTheme="majorHAnsi" w:hAnsiTheme="majorHAnsi"/>
          <w:sz w:val="18"/>
          <w:szCs w:val="18"/>
        </w:rPr>
      </w:pPr>
      <w:r w:rsidRPr="00A52F98">
        <w:rPr>
          <w:rStyle w:val="FootnoteReference"/>
          <w:rFonts w:asciiTheme="majorHAnsi" w:hAnsiTheme="majorHAnsi"/>
          <w:sz w:val="18"/>
          <w:szCs w:val="18"/>
        </w:rPr>
        <w:footnoteRef/>
      </w:r>
      <w:r w:rsidRPr="00A52F98">
        <w:rPr>
          <w:rFonts w:asciiTheme="majorHAnsi" w:hAnsiTheme="majorHAnsi"/>
          <w:sz w:val="18"/>
          <w:szCs w:val="18"/>
        </w:rPr>
        <w:t xml:space="preserve"> </w:t>
      </w:r>
      <w:r>
        <w:rPr>
          <w:rFonts w:asciiTheme="majorHAnsi" w:hAnsiTheme="majorHAnsi"/>
          <w:sz w:val="18"/>
          <w:szCs w:val="18"/>
        </w:rPr>
        <w:t xml:space="preserve">The other organization had attended previous train the trainer events and had delivered cascade sessions. </w:t>
      </w:r>
    </w:p>
  </w:footnote>
  <w:footnote w:id="26">
    <w:p w14:paraId="300D9BC6" w14:textId="77777777" w:rsidR="000F6B22" w:rsidRPr="00521411" w:rsidRDefault="000F6B22" w:rsidP="00521411">
      <w:pPr>
        <w:pStyle w:val="FootnoteText"/>
        <w:rPr>
          <w:rFonts w:asciiTheme="majorHAnsi" w:hAnsiTheme="majorHAnsi"/>
          <w:color w:val="auto"/>
          <w:sz w:val="18"/>
          <w:szCs w:val="18"/>
        </w:rPr>
      </w:pPr>
      <w:r w:rsidRPr="008F0D2C">
        <w:rPr>
          <w:rStyle w:val="FootnoteReference"/>
          <w:rFonts w:asciiTheme="majorHAnsi" w:hAnsiTheme="majorHAnsi"/>
          <w:sz w:val="18"/>
          <w:szCs w:val="18"/>
        </w:rPr>
        <w:footnoteRef/>
      </w:r>
      <w:r w:rsidRPr="008F0D2C">
        <w:rPr>
          <w:rFonts w:asciiTheme="majorHAnsi" w:hAnsiTheme="majorHAnsi"/>
          <w:sz w:val="18"/>
          <w:szCs w:val="18"/>
        </w:rPr>
        <w:t xml:space="preserve"> </w:t>
      </w:r>
      <w:r w:rsidRPr="00521411">
        <w:rPr>
          <w:rFonts w:asciiTheme="majorHAnsi" w:hAnsiTheme="majorHAnsi"/>
          <w:color w:val="auto"/>
          <w:sz w:val="18"/>
          <w:szCs w:val="18"/>
        </w:rPr>
        <w:t>Scale 1 to 4, where 1=not particularly knowledgeable, 2=somewhat knowledgeable, 3=moderately knowledgeable, 4=very knowledgeable</w:t>
      </w:r>
    </w:p>
  </w:footnote>
  <w:footnote w:id="27">
    <w:p w14:paraId="151DD72B" w14:textId="77777777" w:rsidR="000F6B22" w:rsidRPr="008B4D8B" w:rsidRDefault="000F6B22" w:rsidP="008B4D8B">
      <w:pPr>
        <w:pStyle w:val="FootnoteText"/>
        <w:rPr>
          <w:rFonts w:asciiTheme="majorHAnsi" w:hAnsiTheme="majorHAnsi"/>
          <w:color w:val="auto"/>
          <w:sz w:val="18"/>
          <w:szCs w:val="18"/>
        </w:rPr>
      </w:pPr>
      <w:r w:rsidRPr="008B4D8B">
        <w:rPr>
          <w:rStyle w:val="FootnoteReference"/>
          <w:rFonts w:asciiTheme="majorHAnsi" w:hAnsiTheme="majorHAnsi"/>
          <w:color w:val="auto"/>
          <w:sz w:val="18"/>
          <w:szCs w:val="18"/>
        </w:rPr>
        <w:footnoteRef/>
      </w:r>
      <w:r w:rsidRPr="008B4D8B">
        <w:rPr>
          <w:rFonts w:asciiTheme="majorHAnsi" w:hAnsiTheme="majorHAnsi"/>
          <w:color w:val="auto"/>
          <w:sz w:val="18"/>
          <w:szCs w:val="18"/>
        </w:rPr>
        <w:t xml:space="preserve"> Pre-training mean= 2.93, post-training mean=3.4. Scale 1 to 4, where 1=not at all confident, 2= somewhat confident , 3=moderately confident, 4=very confident</w:t>
      </w:r>
    </w:p>
    <w:p w14:paraId="34D4571A" w14:textId="77777777" w:rsidR="000F6B22" w:rsidRPr="008B4D8B" w:rsidRDefault="000F6B22" w:rsidP="008B4D8B">
      <w:pPr>
        <w:pStyle w:val="FootnoteText"/>
        <w:rPr>
          <w:rFonts w:asciiTheme="majorHAnsi" w:hAnsiTheme="majorHAnsi"/>
          <w:color w:val="auto"/>
          <w:sz w:val="18"/>
          <w:szCs w:val="18"/>
        </w:rPr>
      </w:pPr>
    </w:p>
  </w:footnote>
  <w:footnote w:id="28">
    <w:p w14:paraId="511E490D" w14:textId="77777777" w:rsidR="000F6B22" w:rsidRPr="001A5FBA" w:rsidRDefault="000F6B22" w:rsidP="001A5FBA">
      <w:pPr>
        <w:pStyle w:val="FootnoteText"/>
        <w:rPr>
          <w:rFonts w:asciiTheme="majorHAnsi" w:hAnsiTheme="majorHAnsi"/>
          <w:color w:val="auto"/>
          <w:sz w:val="18"/>
          <w:szCs w:val="18"/>
        </w:rPr>
      </w:pPr>
      <w:r w:rsidRPr="00C65B37">
        <w:rPr>
          <w:rStyle w:val="FootnoteReference"/>
          <w:rFonts w:asciiTheme="majorHAnsi" w:hAnsiTheme="majorHAnsi"/>
          <w:sz w:val="18"/>
          <w:szCs w:val="18"/>
        </w:rPr>
        <w:footnoteRef/>
      </w:r>
      <w:r w:rsidRPr="00C65B37">
        <w:rPr>
          <w:rFonts w:asciiTheme="majorHAnsi" w:hAnsiTheme="majorHAnsi"/>
          <w:sz w:val="18"/>
          <w:szCs w:val="18"/>
        </w:rPr>
        <w:t xml:space="preserve"> </w:t>
      </w:r>
      <w:r w:rsidRPr="001A5FBA">
        <w:rPr>
          <w:rFonts w:asciiTheme="majorHAnsi" w:hAnsiTheme="majorHAnsi"/>
          <w:color w:val="auto"/>
          <w:sz w:val="18"/>
          <w:szCs w:val="18"/>
        </w:rPr>
        <w:t>where: 1= rarely/never, 2= at least once a month, 3=at least every fortnight, 4=at least once a week , 5= almost every day.</w:t>
      </w:r>
    </w:p>
    <w:p w14:paraId="11E551F1" w14:textId="77777777" w:rsidR="000F6B22" w:rsidRPr="00C65B37" w:rsidRDefault="000F6B22">
      <w:pPr>
        <w:pStyle w:val="FootnoteText"/>
        <w:rPr>
          <w:rFonts w:asciiTheme="majorHAnsi" w:hAnsiTheme="majorHAnsi"/>
          <w:sz w:val="18"/>
          <w:szCs w:val="18"/>
        </w:rPr>
      </w:pPr>
    </w:p>
  </w:footnote>
  <w:footnote w:id="29">
    <w:p w14:paraId="25853257" w14:textId="77777777" w:rsidR="000F6B22" w:rsidRPr="00371750" w:rsidRDefault="000F6B22" w:rsidP="00371750">
      <w:pPr>
        <w:pStyle w:val="FootnoteText"/>
        <w:rPr>
          <w:rFonts w:asciiTheme="majorHAnsi" w:hAnsiTheme="majorHAnsi"/>
          <w:color w:val="auto"/>
          <w:sz w:val="18"/>
          <w:szCs w:val="18"/>
        </w:rPr>
      </w:pPr>
      <w:r w:rsidRPr="00371750">
        <w:rPr>
          <w:rStyle w:val="FootnoteReference"/>
          <w:rFonts w:asciiTheme="majorHAnsi" w:hAnsiTheme="majorHAnsi"/>
          <w:color w:val="auto"/>
          <w:sz w:val="18"/>
          <w:szCs w:val="18"/>
        </w:rPr>
        <w:footnoteRef/>
      </w:r>
      <w:r w:rsidRPr="00371750">
        <w:rPr>
          <w:rFonts w:asciiTheme="majorHAnsi" w:hAnsiTheme="majorHAnsi"/>
          <w:color w:val="auto"/>
          <w:sz w:val="18"/>
          <w:szCs w:val="18"/>
        </w:rPr>
        <w:t xml:space="preserve"> Where: 1 = not particularly effective , 2 = somewhat effective, 3 = moderately effective, 4 = very effective</w:t>
      </w:r>
    </w:p>
    <w:p w14:paraId="01E8F865" w14:textId="77777777" w:rsidR="000F6B22" w:rsidRPr="00907C49" w:rsidRDefault="000F6B22">
      <w:pPr>
        <w:pStyle w:val="FootnoteText"/>
        <w:rPr>
          <w:rFonts w:asciiTheme="majorHAnsi" w:hAnsiTheme="majorHAnsi"/>
          <w:sz w:val="18"/>
          <w:szCs w:val="18"/>
        </w:rPr>
      </w:pPr>
      <w:r>
        <w:rPr>
          <w:rFonts w:asciiTheme="majorHAnsi" w:hAnsiTheme="majorHAnsi"/>
          <w:sz w:val="18"/>
          <w:szCs w:val="18"/>
        </w:rPr>
        <w:t xml:space="preserve"> </w:t>
      </w:r>
    </w:p>
  </w:footnote>
  <w:footnote w:id="30">
    <w:p w14:paraId="618DE46D" w14:textId="77777777" w:rsidR="000F6B22" w:rsidRDefault="000F6B22">
      <w:pPr>
        <w:pStyle w:val="FootnoteText"/>
        <w:rPr>
          <w:rFonts w:asciiTheme="majorHAnsi" w:hAnsiTheme="majorHAnsi"/>
          <w:sz w:val="18"/>
          <w:szCs w:val="18"/>
        </w:rPr>
      </w:pPr>
      <w:r w:rsidRPr="00376CB3">
        <w:rPr>
          <w:rStyle w:val="FootnoteReference"/>
          <w:rFonts w:asciiTheme="majorHAnsi" w:hAnsiTheme="majorHAnsi"/>
          <w:sz w:val="18"/>
          <w:szCs w:val="18"/>
        </w:rPr>
        <w:footnoteRef/>
      </w:r>
      <w:r w:rsidRPr="00376CB3">
        <w:rPr>
          <w:rFonts w:asciiTheme="majorHAnsi" w:hAnsiTheme="majorHAnsi"/>
          <w:sz w:val="18"/>
          <w:szCs w:val="18"/>
        </w:rPr>
        <w:t xml:space="preserve"> </w:t>
      </w:r>
      <w:r w:rsidRPr="00C43F7D">
        <w:rPr>
          <w:rFonts w:asciiTheme="majorHAnsi" w:hAnsiTheme="majorHAnsi"/>
          <w:sz w:val="18"/>
          <w:szCs w:val="18"/>
        </w:rPr>
        <w:t>Powell</w:t>
      </w:r>
      <w:r>
        <w:rPr>
          <w:rFonts w:asciiTheme="majorHAnsi" w:hAnsiTheme="majorHAnsi"/>
          <w:sz w:val="18"/>
          <w:szCs w:val="18"/>
        </w:rPr>
        <w:t>, K.,</w:t>
      </w:r>
      <w:r w:rsidRPr="00C43F7D">
        <w:rPr>
          <w:rFonts w:asciiTheme="majorHAnsi" w:hAnsiTheme="majorHAnsi"/>
          <w:sz w:val="18"/>
          <w:szCs w:val="18"/>
        </w:rPr>
        <w:t xml:space="preserve"> &amp; Thurston</w:t>
      </w:r>
      <w:r>
        <w:rPr>
          <w:rFonts w:asciiTheme="majorHAnsi" w:hAnsiTheme="majorHAnsi"/>
          <w:sz w:val="18"/>
          <w:szCs w:val="18"/>
        </w:rPr>
        <w:t>, M.</w:t>
      </w:r>
      <w:r w:rsidRPr="00C43F7D">
        <w:rPr>
          <w:rFonts w:asciiTheme="majorHAnsi" w:hAnsiTheme="majorHAnsi"/>
          <w:sz w:val="18"/>
          <w:szCs w:val="18"/>
        </w:rPr>
        <w:t xml:space="preserve"> (2008)</w:t>
      </w:r>
      <w:r>
        <w:rPr>
          <w:rFonts w:asciiTheme="majorHAnsi" w:hAnsiTheme="majorHAnsi"/>
          <w:sz w:val="18"/>
          <w:szCs w:val="18"/>
        </w:rPr>
        <w:t xml:space="preserve">. </w:t>
      </w:r>
      <w:r>
        <w:rPr>
          <w:rFonts w:asciiTheme="majorHAnsi" w:hAnsiTheme="majorHAnsi"/>
          <w:i/>
          <w:sz w:val="18"/>
          <w:szCs w:val="18"/>
        </w:rPr>
        <w:t xml:space="preserve">Commissioning training for behavior change interventions: evidence and best practice delivery. University of Chester. </w:t>
      </w:r>
    </w:p>
    <w:p w14:paraId="1B810A1C" w14:textId="77777777" w:rsidR="000F6B22" w:rsidRPr="00C43F7D" w:rsidRDefault="000F6B22">
      <w:pPr>
        <w:pStyle w:val="FootnoteText"/>
        <w:rPr>
          <w:rFonts w:asciiTheme="majorHAnsi" w:hAnsiTheme="majorHAnsi"/>
          <w:sz w:val="18"/>
          <w:szCs w:val="18"/>
        </w:rPr>
      </w:pPr>
      <w:r w:rsidRPr="00C43F7D">
        <w:rPr>
          <w:rFonts w:asciiTheme="majorHAnsi" w:hAnsiTheme="majorHAnsi"/>
          <w:sz w:val="18"/>
          <w:szCs w:val="18"/>
        </w:rPr>
        <w:t xml:space="preserve"> </w:t>
      </w:r>
      <w:r w:rsidRPr="00C43F7D">
        <w:rPr>
          <w:rFonts w:asciiTheme="majorHAnsi" w:hAnsiTheme="majorHAnsi" w:cs="Gill Sans"/>
          <w:sz w:val="18"/>
          <w:szCs w:val="18"/>
        </w:rPr>
        <w:t xml:space="preserve">West, D., &amp; Saffin, K. (2008).  </w:t>
      </w:r>
      <w:r w:rsidRPr="00C43F7D">
        <w:rPr>
          <w:rFonts w:asciiTheme="majorHAnsi" w:hAnsiTheme="majorHAnsi" w:cs="Gill Sans"/>
          <w:i/>
          <w:sz w:val="18"/>
          <w:szCs w:val="18"/>
        </w:rPr>
        <w:t>Literature review: Brief interventions and childhood obe</w:t>
      </w:r>
      <w:r>
        <w:rPr>
          <w:rFonts w:asciiTheme="majorHAnsi" w:hAnsiTheme="majorHAnsi" w:cs="Gill Sans"/>
          <w:i/>
          <w:sz w:val="18"/>
          <w:szCs w:val="18"/>
        </w:rPr>
        <w:t xml:space="preserve">sity </w:t>
      </w:r>
      <w:r w:rsidRPr="00C43F7D">
        <w:rPr>
          <w:rFonts w:asciiTheme="majorHAnsi" w:hAnsiTheme="majorHAnsi" w:cs="Gill Sans"/>
          <w:i/>
          <w:sz w:val="18"/>
          <w:szCs w:val="18"/>
        </w:rPr>
        <w:t>for North West and London Teaching Public Health Networks. Public Health Resource Unit.</w:t>
      </w:r>
      <w:r w:rsidRPr="00C43F7D">
        <w:rPr>
          <w:rFonts w:asciiTheme="majorHAnsi" w:hAnsiTheme="majorHAnsi" w:cs="Gill Sans"/>
          <w:sz w:val="18"/>
          <w:szCs w:val="18"/>
        </w:rPr>
        <w:t xml:space="preserve"> Retrieved from www. Phru.nhs.uk.</w:t>
      </w:r>
    </w:p>
  </w:footnote>
  <w:footnote w:id="31">
    <w:p w14:paraId="406D9CDA" w14:textId="77777777" w:rsidR="000F6B22" w:rsidRPr="00AF396A" w:rsidRDefault="000F6B22" w:rsidP="00AF396A">
      <w:pPr>
        <w:pStyle w:val="Default"/>
        <w:jc w:val="both"/>
        <w:rPr>
          <w:rFonts w:asciiTheme="majorHAnsi" w:eastAsiaTheme="minorEastAsia" w:hAnsiTheme="majorHAnsi"/>
          <w:sz w:val="18"/>
          <w:szCs w:val="18"/>
        </w:rPr>
      </w:pPr>
      <w:r w:rsidRPr="00376CB3">
        <w:rPr>
          <w:rStyle w:val="FootnoteReference"/>
          <w:rFonts w:asciiTheme="majorHAnsi" w:hAnsiTheme="majorHAnsi"/>
          <w:sz w:val="18"/>
          <w:szCs w:val="18"/>
        </w:rPr>
        <w:footnoteRef/>
      </w:r>
      <w:r w:rsidRPr="00376CB3">
        <w:rPr>
          <w:rFonts w:asciiTheme="majorHAnsi" w:hAnsiTheme="majorHAnsi"/>
          <w:sz w:val="18"/>
          <w:szCs w:val="18"/>
        </w:rPr>
        <w:t xml:space="preserve"> </w:t>
      </w:r>
      <w:r w:rsidRPr="00AF396A">
        <w:rPr>
          <w:rFonts w:asciiTheme="majorHAnsi" w:eastAsiaTheme="minorEastAsia" w:hAnsiTheme="majorHAnsi"/>
          <w:sz w:val="18"/>
          <w:szCs w:val="18"/>
        </w:rPr>
        <w:t xml:space="preserve">Burrell, K., Sumnall, H., Witty, K., &amp; McVeigh, J. (2006). </w:t>
      </w:r>
      <w:r w:rsidRPr="00AF396A">
        <w:rPr>
          <w:rFonts w:asciiTheme="majorHAnsi" w:eastAsiaTheme="minorEastAsia" w:hAnsiTheme="majorHAnsi"/>
          <w:i/>
          <w:iCs/>
          <w:sz w:val="18"/>
          <w:szCs w:val="18"/>
        </w:rPr>
        <w:t xml:space="preserve">Preston Alcohol Brief </w:t>
      </w:r>
    </w:p>
    <w:p w14:paraId="48273861" w14:textId="77777777" w:rsidR="000F6B22" w:rsidRPr="00376CB3" w:rsidRDefault="000F6B22" w:rsidP="00AF396A">
      <w:pPr>
        <w:pStyle w:val="FootnoteText"/>
        <w:rPr>
          <w:rFonts w:asciiTheme="majorHAnsi" w:hAnsiTheme="majorHAnsi"/>
          <w:sz w:val="18"/>
          <w:szCs w:val="18"/>
        </w:rPr>
      </w:pPr>
      <w:r w:rsidRPr="00AF396A">
        <w:rPr>
          <w:rFonts w:asciiTheme="majorHAnsi" w:eastAsiaTheme="minorEastAsia" w:hAnsiTheme="majorHAnsi" w:cs="Arial"/>
          <w:i/>
          <w:iCs/>
          <w:sz w:val="18"/>
          <w:szCs w:val="18"/>
          <w:lang w:val="en-GB"/>
        </w:rPr>
        <w:t xml:space="preserve">Intervention Training Pack: Evaluation report. </w:t>
      </w:r>
      <w:r w:rsidRPr="00AF396A">
        <w:rPr>
          <w:rFonts w:asciiTheme="majorHAnsi" w:eastAsiaTheme="minorEastAsia" w:hAnsiTheme="majorHAnsi" w:cs="Arial"/>
          <w:sz w:val="18"/>
          <w:szCs w:val="18"/>
          <w:lang w:val="en-GB"/>
        </w:rPr>
        <w:t>John Moores University: Centre for Public Health</w:t>
      </w:r>
      <w:r w:rsidRPr="00AF396A">
        <w:rPr>
          <w:rFonts w:ascii="Arial" w:eastAsiaTheme="minorEastAsia" w:hAnsi="Arial" w:cs="Arial"/>
          <w:sz w:val="22"/>
          <w:szCs w:val="22"/>
          <w:lang w:val="en-GB"/>
        </w:rPr>
        <w:t>.</w:t>
      </w:r>
    </w:p>
  </w:footnote>
  <w:footnote w:id="32">
    <w:p w14:paraId="23AAAB45" w14:textId="77777777" w:rsidR="000F6B22" w:rsidRPr="00AF396A" w:rsidRDefault="000F6B22" w:rsidP="005974A2">
      <w:pPr>
        <w:pStyle w:val="Default"/>
        <w:jc w:val="both"/>
        <w:rPr>
          <w:rFonts w:asciiTheme="majorHAnsi" w:hAnsiTheme="majorHAnsi"/>
          <w:sz w:val="18"/>
          <w:szCs w:val="18"/>
        </w:rPr>
      </w:pPr>
      <w:r w:rsidRPr="00183FAB">
        <w:rPr>
          <w:rStyle w:val="FootnoteReference"/>
          <w:rFonts w:asciiTheme="majorHAnsi" w:hAnsiTheme="majorHAnsi"/>
          <w:sz w:val="18"/>
          <w:szCs w:val="18"/>
        </w:rPr>
        <w:footnoteRef/>
      </w:r>
      <w:r w:rsidRPr="00183FAB">
        <w:rPr>
          <w:rFonts w:asciiTheme="majorHAnsi" w:hAnsiTheme="majorHAnsi"/>
          <w:sz w:val="18"/>
          <w:szCs w:val="18"/>
        </w:rPr>
        <w:t xml:space="preserve"> </w:t>
      </w:r>
      <w:r w:rsidRPr="00AF396A">
        <w:rPr>
          <w:rFonts w:asciiTheme="majorHAnsi" w:eastAsiaTheme="minorEastAsia" w:hAnsiTheme="majorHAnsi"/>
          <w:sz w:val="18"/>
          <w:szCs w:val="18"/>
        </w:rPr>
        <w:t xml:space="preserve">Lancaster, T., Silagy, C., &amp; Fowler, G. (2000). Training health professionals in smoking cessation. </w:t>
      </w:r>
      <w:r w:rsidRPr="00AF396A">
        <w:rPr>
          <w:rFonts w:asciiTheme="majorHAnsi" w:eastAsiaTheme="minorEastAsia" w:hAnsiTheme="majorHAnsi"/>
          <w:i/>
          <w:iCs/>
          <w:sz w:val="18"/>
          <w:szCs w:val="18"/>
        </w:rPr>
        <w:t>Cochrane Database of Systematic Reviews, 3</w:t>
      </w:r>
      <w:r>
        <w:rPr>
          <w:rFonts w:asciiTheme="majorHAnsi" w:eastAsiaTheme="minorEastAsia" w:hAnsiTheme="majorHAnsi"/>
          <w:i/>
          <w:iCs/>
          <w:sz w:val="18"/>
          <w:szCs w:val="18"/>
        </w:rPr>
        <w:t>.</w:t>
      </w:r>
    </w:p>
  </w:footnote>
  <w:footnote w:id="33">
    <w:p w14:paraId="26846D79" w14:textId="6A65CFCB" w:rsidR="000F6B22" w:rsidRPr="000F6B22" w:rsidRDefault="000F6B22">
      <w:pPr>
        <w:pStyle w:val="FootnoteText"/>
        <w:rPr>
          <w:rFonts w:asciiTheme="majorHAnsi" w:hAnsiTheme="majorHAnsi"/>
          <w:i/>
          <w:sz w:val="18"/>
          <w:szCs w:val="18"/>
        </w:rPr>
      </w:pPr>
      <w:r w:rsidRPr="000F6B22">
        <w:rPr>
          <w:rStyle w:val="FootnoteReference"/>
          <w:rFonts w:asciiTheme="majorHAnsi" w:hAnsiTheme="majorHAnsi"/>
          <w:sz w:val="18"/>
          <w:szCs w:val="18"/>
        </w:rPr>
        <w:footnoteRef/>
      </w:r>
      <w:r w:rsidRPr="000F6B22">
        <w:rPr>
          <w:rFonts w:asciiTheme="majorHAnsi" w:hAnsiTheme="majorHAnsi"/>
          <w:sz w:val="18"/>
          <w:szCs w:val="18"/>
        </w:rPr>
        <w:t xml:space="preserve"> </w:t>
      </w:r>
      <w:r>
        <w:rPr>
          <w:rFonts w:asciiTheme="majorHAnsi" w:hAnsiTheme="majorHAnsi"/>
          <w:sz w:val="18"/>
          <w:szCs w:val="18"/>
        </w:rPr>
        <w:t xml:space="preserve">NWPHO (2011), </w:t>
      </w:r>
      <w:r>
        <w:rPr>
          <w:rFonts w:asciiTheme="majorHAnsi" w:hAnsiTheme="majorHAnsi"/>
          <w:i/>
          <w:sz w:val="18"/>
          <w:szCs w:val="18"/>
        </w:rPr>
        <w:t>A review of the cost-effectiveness of individual level behaviour change interventions.</w:t>
      </w:r>
    </w:p>
  </w:footnote>
  <w:footnote w:id="34">
    <w:p w14:paraId="65793B39" w14:textId="77777777" w:rsidR="000F6B22" w:rsidRPr="00AF396A" w:rsidRDefault="000F6B22" w:rsidP="00AF396A">
      <w:pPr>
        <w:pStyle w:val="Default"/>
        <w:jc w:val="both"/>
        <w:rPr>
          <w:rFonts w:asciiTheme="majorHAnsi" w:eastAsiaTheme="minorEastAsia" w:hAnsiTheme="majorHAnsi"/>
          <w:sz w:val="18"/>
          <w:szCs w:val="18"/>
        </w:rPr>
      </w:pPr>
      <w:r w:rsidRPr="00183F2F">
        <w:rPr>
          <w:rStyle w:val="FootnoteReference"/>
          <w:rFonts w:asciiTheme="majorHAnsi" w:hAnsiTheme="majorHAnsi"/>
          <w:sz w:val="18"/>
          <w:szCs w:val="18"/>
        </w:rPr>
        <w:footnoteRef/>
      </w:r>
      <w:r w:rsidRPr="00183F2F">
        <w:rPr>
          <w:rFonts w:asciiTheme="majorHAnsi" w:hAnsiTheme="majorHAnsi"/>
          <w:sz w:val="18"/>
          <w:szCs w:val="18"/>
        </w:rPr>
        <w:t xml:space="preserve"> </w:t>
      </w:r>
      <w:r w:rsidRPr="00AF396A">
        <w:rPr>
          <w:rFonts w:asciiTheme="majorHAnsi" w:eastAsiaTheme="minorEastAsia" w:hAnsiTheme="majorHAnsi"/>
          <w:sz w:val="18"/>
          <w:szCs w:val="18"/>
        </w:rPr>
        <w:t xml:space="preserve">Fleming, M. F. (2004). Screening and brief intervention in primary care settings. </w:t>
      </w:r>
    </w:p>
    <w:p w14:paraId="76E1ECA5" w14:textId="77777777" w:rsidR="000F6B22" w:rsidRPr="00183F2F" w:rsidRDefault="000F6B22" w:rsidP="00AF396A">
      <w:pPr>
        <w:pStyle w:val="FootnoteText"/>
        <w:rPr>
          <w:rFonts w:asciiTheme="majorHAnsi" w:hAnsiTheme="majorHAnsi"/>
          <w:sz w:val="18"/>
          <w:szCs w:val="18"/>
        </w:rPr>
      </w:pPr>
      <w:r w:rsidRPr="00AF396A">
        <w:rPr>
          <w:rFonts w:asciiTheme="majorHAnsi" w:eastAsiaTheme="minorEastAsia" w:hAnsiTheme="majorHAnsi" w:cs="Arial"/>
          <w:i/>
          <w:iCs/>
          <w:sz w:val="18"/>
          <w:szCs w:val="18"/>
          <w:lang w:val="en-GB"/>
        </w:rPr>
        <w:t xml:space="preserve">Alcohol Research and Health, 28, </w:t>
      </w:r>
      <w:r w:rsidRPr="00AF396A">
        <w:rPr>
          <w:rFonts w:asciiTheme="majorHAnsi" w:eastAsiaTheme="minorEastAsia" w:hAnsiTheme="majorHAnsi" w:cs="Arial"/>
          <w:sz w:val="18"/>
          <w:szCs w:val="18"/>
          <w:lang w:val="en-GB"/>
        </w:rPr>
        <w:t>57-62.</w:t>
      </w:r>
    </w:p>
  </w:footnote>
  <w:footnote w:id="35">
    <w:p w14:paraId="54406835" w14:textId="77777777" w:rsidR="000F6B22" w:rsidRPr="00AF396A" w:rsidRDefault="000F6B22" w:rsidP="00AF396A">
      <w:pPr>
        <w:pStyle w:val="Default"/>
        <w:jc w:val="both"/>
        <w:rPr>
          <w:rFonts w:asciiTheme="majorHAnsi" w:eastAsiaTheme="minorEastAsia" w:hAnsiTheme="majorHAnsi"/>
          <w:sz w:val="18"/>
          <w:szCs w:val="18"/>
        </w:rPr>
      </w:pPr>
      <w:r w:rsidRPr="00D74113">
        <w:rPr>
          <w:rStyle w:val="FootnoteReference"/>
          <w:rFonts w:asciiTheme="majorHAnsi" w:hAnsiTheme="majorHAnsi"/>
          <w:sz w:val="18"/>
          <w:szCs w:val="18"/>
        </w:rPr>
        <w:footnoteRef/>
      </w:r>
      <w:r w:rsidRPr="00D74113">
        <w:rPr>
          <w:rFonts w:asciiTheme="majorHAnsi" w:hAnsiTheme="majorHAnsi"/>
          <w:sz w:val="18"/>
          <w:szCs w:val="18"/>
        </w:rPr>
        <w:t xml:space="preserve"> </w:t>
      </w:r>
      <w:r w:rsidRPr="00AF396A">
        <w:rPr>
          <w:rFonts w:asciiTheme="majorHAnsi" w:eastAsiaTheme="minorEastAsia" w:hAnsiTheme="majorHAnsi"/>
          <w:sz w:val="18"/>
          <w:szCs w:val="18"/>
        </w:rPr>
        <w:t xml:space="preserve">Miller, W. R., &amp; Rollnick, S. (2002). </w:t>
      </w:r>
      <w:r w:rsidRPr="00AF396A">
        <w:rPr>
          <w:rFonts w:asciiTheme="majorHAnsi" w:eastAsiaTheme="minorEastAsia" w:hAnsiTheme="majorHAnsi"/>
          <w:i/>
          <w:iCs/>
          <w:sz w:val="18"/>
          <w:szCs w:val="18"/>
        </w:rPr>
        <w:t xml:space="preserve">Motivational interviewing: Preparing people for </w:t>
      </w:r>
    </w:p>
    <w:p w14:paraId="45EA933E" w14:textId="77777777" w:rsidR="000F6B22" w:rsidRPr="00D74113" w:rsidRDefault="000F6B22" w:rsidP="00AF396A">
      <w:pPr>
        <w:pStyle w:val="FootnoteText"/>
        <w:rPr>
          <w:rFonts w:asciiTheme="majorHAnsi" w:hAnsiTheme="majorHAnsi"/>
          <w:sz w:val="18"/>
          <w:szCs w:val="18"/>
        </w:rPr>
      </w:pPr>
      <w:r w:rsidRPr="00AF396A">
        <w:rPr>
          <w:rFonts w:asciiTheme="majorHAnsi" w:eastAsiaTheme="minorEastAsia" w:hAnsiTheme="majorHAnsi" w:cs="Arial"/>
          <w:i/>
          <w:iCs/>
          <w:sz w:val="18"/>
          <w:szCs w:val="18"/>
          <w:lang w:val="en-GB"/>
        </w:rPr>
        <w:t xml:space="preserve">change </w:t>
      </w:r>
      <w:r w:rsidRPr="00AF396A">
        <w:rPr>
          <w:rFonts w:asciiTheme="majorHAnsi" w:eastAsiaTheme="minorEastAsia" w:hAnsiTheme="majorHAnsi" w:cs="Arial"/>
          <w:sz w:val="18"/>
          <w:szCs w:val="18"/>
          <w:lang w:val="en-GB"/>
        </w:rPr>
        <w:t>(2nd ed.). New York: The Guildford Press.</w:t>
      </w:r>
    </w:p>
  </w:footnote>
  <w:footnote w:id="36">
    <w:p w14:paraId="531F9122" w14:textId="77777777" w:rsidR="000F6B22" w:rsidRPr="00D74113" w:rsidRDefault="000F6B22">
      <w:pPr>
        <w:pStyle w:val="FootnoteText"/>
        <w:rPr>
          <w:rFonts w:asciiTheme="majorHAnsi" w:hAnsiTheme="majorHAnsi"/>
          <w:sz w:val="18"/>
          <w:szCs w:val="18"/>
        </w:rPr>
      </w:pPr>
      <w:r w:rsidRPr="00D74113">
        <w:rPr>
          <w:rStyle w:val="FootnoteReference"/>
          <w:rFonts w:asciiTheme="majorHAnsi" w:hAnsiTheme="majorHAnsi"/>
          <w:sz w:val="18"/>
          <w:szCs w:val="18"/>
        </w:rPr>
        <w:footnoteRef/>
      </w:r>
      <w:r w:rsidRPr="00D74113">
        <w:rPr>
          <w:rFonts w:asciiTheme="majorHAnsi" w:hAnsiTheme="majorHAnsi"/>
          <w:sz w:val="18"/>
          <w:szCs w:val="18"/>
        </w:rPr>
        <w:t xml:space="preserve"> </w:t>
      </w:r>
      <w:r w:rsidRPr="00C43F7D">
        <w:rPr>
          <w:rFonts w:asciiTheme="majorHAnsi" w:hAnsiTheme="majorHAnsi"/>
          <w:sz w:val="18"/>
          <w:szCs w:val="18"/>
        </w:rPr>
        <w:t>Powell</w:t>
      </w:r>
      <w:r>
        <w:rPr>
          <w:rFonts w:asciiTheme="majorHAnsi" w:hAnsiTheme="majorHAnsi"/>
          <w:sz w:val="18"/>
          <w:szCs w:val="18"/>
        </w:rPr>
        <w:t>, K.,</w:t>
      </w:r>
      <w:r w:rsidRPr="00C43F7D">
        <w:rPr>
          <w:rFonts w:asciiTheme="majorHAnsi" w:hAnsiTheme="majorHAnsi"/>
          <w:sz w:val="18"/>
          <w:szCs w:val="18"/>
        </w:rPr>
        <w:t xml:space="preserve"> &amp; Thurston</w:t>
      </w:r>
      <w:r>
        <w:rPr>
          <w:rFonts w:asciiTheme="majorHAnsi" w:hAnsiTheme="majorHAnsi"/>
          <w:sz w:val="18"/>
          <w:szCs w:val="18"/>
        </w:rPr>
        <w:t>, M.</w:t>
      </w:r>
      <w:r w:rsidRPr="00C43F7D">
        <w:rPr>
          <w:rFonts w:asciiTheme="majorHAnsi" w:hAnsiTheme="majorHAnsi"/>
          <w:sz w:val="18"/>
          <w:szCs w:val="18"/>
        </w:rPr>
        <w:t xml:space="preserve"> (2008)</w:t>
      </w:r>
      <w:r>
        <w:rPr>
          <w:rFonts w:asciiTheme="majorHAnsi" w:hAnsiTheme="majorHAnsi"/>
          <w:sz w:val="18"/>
          <w:szCs w:val="18"/>
        </w:rPr>
        <w:t xml:space="preserve">. </w:t>
      </w:r>
      <w:r>
        <w:rPr>
          <w:rFonts w:asciiTheme="majorHAnsi" w:hAnsiTheme="majorHAnsi"/>
          <w:i/>
          <w:sz w:val="18"/>
          <w:szCs w:val="18"/>
        </w:rPr>
        <w:t>Commissioning training for behavior change interventions: evidence and best practice delivery. University of Chester.</w:t>
      </w:r>
    </w:p>
  </w:footnote>
  <w:footnote w:id="37">
    <w:p w14:paraId="7D0F967F" w14:textId="77777777" w:rsidR="000F6B22" w:rsidRPr="00AF396A" w:rsidRDefault="000F6B22" w:rsidP="00AF396A">
      <w:pPr>
        <w:pStyle w:val="Default"/>
        <w:jc w:val="both"/>
        <w:rPr>
          <w:rFonts w:asciiTheme="majorHAnsi" w:eastAsiaTheme="minorEastAsia" w:hAnsiTheme="majorHAnsi"/>
          <w:sz w:val="18"/>
          <w:szCs w:val="18"/>
        </w:rPr>
      </w:pPr>
      <w:r w:rsidRPr="006C6A1D">
        <w:rPr>
          <w:rStyle w:val="FootnoteReference"/>
          <w:rFonts w:asciiTheme="majorHAnsi" w:hAnsiTheme="majorHAnsi"/>
          <w:sz w:val="18"/>
          <w:szCs w:val="18"/>
        </w:rPr>
        <w:footnoteRef/>
      </w:r>
      <w:r w:rsidRPr="006C6A1D">
        <w:rPr>
          <w:rFonts w:asciiTheme="majorHAnsi" w:hAnsiTheme="majorHAnsi"/>
          <w:sz w:val="18"/>
          <w:szCs w:val="18"/>
        </w:rPr>
        <w:t xml:space="preserve"> </w:t>
      </w:r>
      <w:r w:rsidRPr="00AF396A">
        <w:rPr>
          <w:rFonts w:asciiTheme="majorHAnsi" w:eastAsiaTheme="minorEastAsia" w:hAnsiTheme="majorHAnsi"/>
          <w:sz w:val="18"/>
          <w:szCs w:val="18"/>
        </w:rPr>
        <w:t xml:space="preserve">Fleming, M. F. (2004). Screening and brief intervention in primary care settings. </w:t>
      </w:r>
    </w:p>
    <w:p w14:paraId="5A0D7B79" w14:textId="77777777" w:rsidR="000F6B22" w:rsidRPr="006C6A1D" w:rsidRDefault="000F6B22">
      <w:pPr>
        <w:pStyle w:val="FootnoteText"/>
        <w:rPr>
          <w:rFonts w:asciiTheme="majorHAnsi" w:hAnsiTheme="majorHAnsi"/>
          <w:sz w:val="18"/>
          <w:szCs w:val="18"/>
        </w:rPr>
      </w:pPr>
      <w:r w:rsidRPr="00AF396A">
        <w:rPr>
          <w:rFonts w:asciiTheme="majorHAnsi" w:eastAsiaTheme="minorEastAsia" w:hAnsiTheme="majorHAnsi" w:cs="Arial"/>
          <w:i/>
          <w:iCs/>
          <w:sz w:val="18"/>
          <w:szCs w:val="18"/>
          <w:lang w:val="en-GB"/>
        </w:rPr>
        <w:t xml:space="preserve">Alcohol Research and Health, 28, </w:t>
      </w:r>
      <w:r w:rsidRPr="00AF396A">
        <w:rPr>
          <w:rFonts w:asciiTheme="majorHAnsi" w:eastAsiaTheme="minorEastAsia" w:hAnsiTheme="majorHAnsi" w:cs="Arial"/>
          <w:sz w:val="18"/>
          <w:szCs w:val="18"/>
          <w:lang w:val="en-GB"/>
        </w:rPr>
        <w:t>57-62.</w:t>
      </w:r>
    </w:p>
  </w:footnote>
  <w:footnote w:id="38">
    <w:p w14:paraId="5246BC2E" w14:textId="77777777" w:rsidR="000F6B22" w:rsidRPr="00AF396A" w:rsidRDefault="000F6B22" w:rsidP="00AF396A">
      <w:pPr>
        <w:pStyle w:val="Default"/>
        <w:jc w:val="both"/>
        <w:rPr>
          <w:rFonts w:asciiTheme="majorHAnsi" w:eastAsiaTheme="minorEastAsia" w:hAnsiTheme="majorHAnsi"/>
          <w:sz w:val="18"/>
          <w:szCs w:val="18"/>
        </w:rPr>
      </w:pPr>
      <w:r w:rsidRPr="006C6A1D">
        <w:rPr>
          <w:rStyle w:val="FootnoteReference"/>
          <w:rFonts w:asciiTheme="majorHAnsi" w:hAnsiTheme="majorHAnsi"/>
          <w:sz w:val="18"/>
          <w:szCs w:val="18"/>
        </w:rPr>
        <w:footnoteRef/>
      </w:r>
      <w:r w:rsidRPr="006C6A1D">
        <w:rPr>
          <w:rFonts w:asciiTheme="majorHAnsi" w:hAnsiTheme="majorHAnsi"/>
          <w:sz w:val="18"/>
          <w:szCs w:val="18"/>
        </w:rPr>
        <w:t xml:space="preserve"> </w:t>
      </w:r>
      <w:r w:rsidRPr="00AF396A">
        <w:rPr>
          <w:rFonts w:asciiTheme="majorHAnsi" w:eastAsiaTheme="minorEastAsia" w:hAnsiTheme="majorHAnsi"/>
          <w:sz w:val="18"/>
          <w:szCs w:val="18"/>
        </w:rPr>
        <w:t xml:space="preserve">Rollnick, S., Mason, P., &amp; Butler, C., (1999). </w:t>
      </w:r>
      <w:r w:rsidRPr="00AF396A">
        <w:rPr>
          <w:rFonts w:asciiTheme="majorHAnsi" w:eastAsiaTheme="minorEastAsia" w:hAnsiTheme="majorHAnsi"/>
          <w:i/>
          <w:iCs/>
          <w:sz w:val="18"/>
          <w:szCs w:val="18"/>
        </w:rPr>
        <w:t xml:space="preserve">Health behaviour change: A guide for </w:t>
      </w:r>
    </w:p>
    <w:p w14:paraId="7EAE07C6" w14:textId="77777777" w:rsidR="000F6B22" w:rsidRPr="00AF396A" w:rsidRDefault="000F6B22" w:rsidP="00AF396A">
      <w:pPr>
        <w:pStyle w:val="FootnoteText"/>
        <w:rPr>
          <w:rFonts w:asciiTheme="majorHAnsi" w:hAnsiTheme="majorHAnsi"/>
          <w:sz w:val="18"/>
          <w:szCs w:val="18"/>
        </w:rPr>
      </w:pPr>
      <w:r w:rsidRPr="00AF396A">
        <w:rPr>
          <w:rFonts w:asciiTheme="majorHAnsi" w:eastAsiaTheme="minorEastAsia" w:hAnsiTheme="majorHAnsi" w:cs="Arial"/>
          <w:i/>
          <w:iCs/>
          <w:sz w:val="18"/>
          <w:szCs w:val="18"/>
          <w:lang w:val="en-GB"/>
        </w:rPr>
        <w:t xml:space="preserve">practitioners. </w:t>
      </w:r>
      <w:r w:rsidRPr="00AF396A">
        <w:rPr>
          <w:rFonts w:asciiTheme="majorHAnsi" w:eastAsiaTheme="minorEastAsia" w:hAnsiTheme="majorHAnsi" w:cs="Arial"/>
          <w:sz w:val="18"/>
          <w:szCs w:val="18"/>
          <w:lang w:val="en-GB"/>
        </w:rPr>
        <w:t>London: Churchill Livingstone.</w:t>
      </w:r>
    </w:p>
  </w:footnote>
  <w:footnote w:id="39">
    <w:p w14:paraId="756D39AD" w14:textId="77777777" w:rsidR="000F6B22" w:rsidRPr="005B21FD" w:rsidRDefault="000F6B22" w:rsidP="00DC0DB0">
      <w:pPr>
        <w:pStyle w:val="FootnoteText"/>
        <w:rPr>
          <w:lang w:val="en-GB"/>
        </w:rPr>
      </w:pPr>
      <w:r>
        <w:rPr>
          <w:rStyle w:val="FootnoteReference"/>
        </w:rPr>
        <w:footnoteRef/>
      </w:r>
      <w:r>
        <w:t xml:space="preserve"> </w:t>
      </w:r>
      <w:r w:rsidRPr="008355E7">
        <w:rPr>
          <w:rFonts w:asciiTheme="majorHAnsi" w:hAnsiTheme="majorHAnsi" w:cs="Gill Sans"/>
          <w:sz w:val="18"/>
          <w:szCs w:val="18"/>
        </w:rPr>
        <w:t xml:space="preserve">Nilsen P, Wahlin S &amp; Heather N (2011), “Implementing brief interventions in health care: lessons learned from the Swedish Risk Drinking Project”, </w:t>
      </w:r>
      <w:r w:rsidRPr="008355E7">
        <w:rPr>
          <w:rFonts w:asciiTheme="majorHAnsi" w:hAnsiTheme="majorHAnsi" w:cs="Gill Sans"/>
          <w:i/>
          <w:sz w:val="18"/>
          <w:szCs w:val="18"/>
        </w:rPr>
        <w:t>International Journal of Environmental Research and Public Health, 8</w:t>
      </w:r>
      <w:r w:rsidRPr="008355E7">
        <w:rPr>
          <w:rFonts w:asciiTheme="majorHAnsi" w:hAnsiTheme="majorHAnsi" w:cs="Gill Sans"/>
          <w:sz w:val="18"/>
          <w:szCs w:val="18"/>
        </w:rPr>
        <w:t>, 3609-3627; doi:10.3390/ijerph8093609</w:t>
      </w:r>
    </w:p>
  </w:footnote>
  <w:footnote w:id="40">
    <w:p w14:paraId="7A4AA0B3" w14:textId="77777777" w:rsidR="000F6B22" w:rsidRPr="00C4266E" w:rsidRDefault="000F6B22" w:rsidP="00DC0DB0">
      <w:pPr>
        <w:pStyle w:val="FootnoteText"/>
        <w:rPr>
          <w:rFonts w:asciiTheme="majorHAnsi" w:hAnsiTheme="majorHAnsi"/>
          <w:i/>
          <w:color w:val="auto"/>
          <w:sz w:val="18"/>
          <w:szCs w:val="18"/>
          <w:lang w:val="en-GB"/>
        </w:rPr>
      </w:pPr>
      <w:r w:rsidRPr="00C4266E">
        <w:rPr>
          <w:rStyle w:val="FootnoteReference"/>
          <w:rFonts w:asciiTheme="majorHAnsi" w:hAnsiTheme="majorHAnsi"/>
          <w:color w:val="auto"/>
          <w:sz w:val="18"/>
          <w:szCs w:val="18"/>
        </w:rPr>
        <w:footnoteRef/>
      </w:r>
      <w:r w:rsidRPr="00C4266E">
        <w:rPr>
          <w:rFonts w:asciiTheme="majorHAnsi" w:hAnsiTheme="majorHAnsi"/>
          <w:color w:val="auto"/>
          <w:sz w:val="18"/>
          <w:szCs w:val="18"/>
        </w:rPr>
        <w:t xml:space="preserve"> </w:t>
      </w:r>
      <w:r w:rsidRPr="00C4266E">
        <w:rPr>
          <w:rFonts w:asciiTheme="majorHAnsi" w:eastAsiaTheme="minorEastAsia" w:hAnsiTheme="majorHAnsi" w:cs="Frutiger-Bold"/>
          <w:bCs/>
          <w:color w:val="auto"/>
          <w:sz w:val="18"/>
          <w:szCs w:val="18"/>
          <w:lang w:val="en-GB"/>
        </w:rPr>
        <w:t>NHS Yorkshire and The Humber</w:t>
      </w:r>
      <w:r>
        <w:rPr>
          <w:rFonts w:asciiTheme="majorHAnsi" w:eastAsiaTheme="minorEastAsia" w:hAnsiTheme="majorHAnsi" w:cs="Frutiger-Bold"/>
          <w:bCs/>
          <w:color w:val="auto"/>
          <w:sz w:val="18"/>
          <w:szCs w:val="18"/>
          <w:lang w:val="en-GB"/>
        </w:rPr>
        <w:t xml:space="preserve"> (2010). </w:t>
      </w:r>
      <w:r w:rsidRPr="008355E7">
        <w:rPr>
          <w:rFonts w:asciiTheme="majorHAnsi" w:eastAsiaTheme="minorEastAsia" w:hAnsiTheme="majorHAnsi" w:cs="Frutiger-Bold"/>
          <w:bCs/>
          <w:i/>
          <w:color w:val="auto"/>
          <w:sz w:val="18"/>
          <w:szCs w:val="18"/>
          <w:lang w:val="en-GB"/>
        </w:rPr>
        <w:t>Prevention and Lifestyle behaviour change: A competence framework.</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A908E2" w14:textId="77777777" w:rsidR="000F6B22" w:rsidRDefault="000F6B22">
    <w:pPr>
      <w:pStyle w:val="Header"/>
      <w:rPr>
        <w:rFonts w:asciiTheme="majorHAnsi" w:hAnsiTheme="majorHAnsi"/>
        <w:b/>
        <w:color w:val="1F497D" w:themeColor="text2"/>
        <w:szCs w:val="22"/>
      </w:rPr>
    </w:pPr>
    <w:r w:rsidRPr="00D8149F">
      <w:rPr>
        <w:rFonts w:asciiTheme="majorHAnsi" w:hAnsiTheme="majorHAnsi"/>
        <w:b/>
        <w:color w:val="1F497D" w:themeColor="text2"/>
        <w:szCs w:val="22"/>
      </w:rPr>
      <w:t>Evaluation o</w:t>
    </w:r>
    <w:r>
      <w:rPr>
        <w:rFonts w:asciiTheme="majorHAnsi" w:hAnsiTheme="majorHAnsi"/>
        <w:b/>
        <w:color w:val="1F497D" w:themeColor="text2"/>
        <w:szCs w:val="22"/>
      </w:rPr>
      <w:t>f Every Contact Counts Training Programme in Liverpool</w:t>
    </w:r>
  </w:p>
  <w:p w14:paraId="18C688DE" w14:textId="77777777" w:rsidR="000F6B22" w:rsidRPr="00D8149F" w:rsidRDefault="000F6B22">
    <w:pPr>
      <w:pStyle w:val="Header"/>
      <w:rPr>
        <w:rFonts w:asciiTheme="majorHAnsi" w:hAnsiTheme="majorHAnsi"/>
        <w:b/>
        <w:color w:val="1F497D" w:themeColor="text2"/>
        <w:szCs w:val="22"/>
      </w:rPr>
    </w:pPr>
    <w:r>
      <w:rPr>
        <w:rFonts w:asciiTheme="majorHAnsi" w:hAnsiTheme="majorHAnsi"/>
        <w:b/>
        <w:color w:val="1F497D" w:themeColor="text2"/>
        <w:szCs w:val="22"/>
      </w:rPr>
      <w:t>___________________________________________________________________________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894EE875"/>
    <w:lvl w:ilvl="0">
      <w:start w:val="1"/>
      <w:numFmt w:val="bullet"/>
      <w:lvlText w:val="•"/>
      <w:lvlJc w:val="left"/>
      <w:pPr>
        <w:tabs>
          <w:tab w:val="num" w:pos="567"/>
        </w:tabs>
        <w:ind w:left="567" w:firstLine="0"/>
      </w:pPr>
      <w:rPr>
        <w:rFonts w:hint="default"/>
        <w:position w:val="0"/>
      </w:rPr>
    </w:lvl>
    <w:lvl w:ilvl="1">
      <w:start w:val="1"/>
      <w:numFmt w:val="bullet"/>
      <w:lvlText w:val=""/>
      <w:lvlJc w:val="left"/>
      <w:pPr>
        <w:tabs>
          <w:tab w:val="num" w:pos="720"/>
        </w:tabs>
        <w:ind w:left="720" w:firstLine="0"/>
      </w:pPr>
      <w:rPr>
        <w:rFonts w:hint="default"/>
        <w:position w:val="0"/>
      </w:rPr>
    </w:lvl>
    <w:lvl w:ilvl="2">
      <w:start w:val="1"/>
      <w:numFmt w:val="bullet"/>
      <w:lvlText w:val=""/>
      <w:lvlJc w:val="left"/>
      <w:pPr>
        <w:tabs>
          <w:tab w:val="num" w:pos="1440"/>
        </w:tabs>
        <w:ind w:left="1440" w:firstLine="0"/>
      </w:pPr>
      <w:rPr>
        <w:rFonts w:hint="default"/>
        <w:position w:val="0"/>
      </w:rPr>
    </w:lvl>
    <w:lvl w:ilvl="3">
      <w:start w:val="1"/>
      <w:numFmt w:val="bullet"/>
      <w:lvlText w:val=""/>
      <w:lvlJc w:val="left"/>
      <w:pPr>
        <w:tabs>
          <w:tab w:val="num" w:pos="2160"/>
        </w:tabs>
        <w:ind w:left="2160" w:firstLine="0"/>
      </w:pPr>
      <w:rPr>
        <w:rFonts w:hint="default"/>
        <w:position w:val="0"/>
      </w:rPr>
    </w:lvl>
    <w:lvl w:ilvl="4">
      <w:start w:val="1"/>
      <w:numFmt w:val="bullet"/>
      <w:lvlText w:val=""/>
      <w:lvlJc w:val="left"/>
      <w:pPr>
        <w:tabs>
          <w:tab w:val="num" w:pos="2880"/>
        </w:tabs>
        <w:ind w:left="2880" w:firstLine="0"/>
      </w:pPr>
      <w:rPr>
        <w:rFonts w:hint="default"/>
        <w:position w:val="0"/>
      </w:rPr>
    </w:lvl>
    <w:lvl w:ilvl="5">
      <w:start w:val="1"/>
      <w:numFmt w:val="bullet"/>
      <w:lvlText w:val=""/>
      <w:lvlJc w:val="left"/>
      <w:pPr>
        <w:tabs>
          <w:tab w:val="num" w:pos="3600"/>
        </w:tabs>
        <w:ind w:left="3600" w:firstLine="0"/>
      </w:pPr>
      <w:rPr>
        <w:rFonts w:hint="default"/>
        <w:position w:val="0"/>
      </w:rPr>
    </w:lvl>
    <w:lvl w:ilvl="6">
      <w:start w:val="1"/>
      <w:numFmt w:val="bullet"/>
      <w:lvlText w:val=""/>
      <w:lvlJc w:val="left"/>
      <w:pPr>
        <w:tabs>
          <w:tab w:val="num" w:pos="4320"/>
        </w:tabs>
        <w:ind w:left="4320" w:firstLine="0"/>
      </w:pPr>
      <w:rPr>
        <w:rFonts w:hint="default"/>
        <w:position w:val="0"/>
      </w:rPr>
    </w:lvl>
    <w:lvl w:ilvl="7">
      <w:start w:val="1"/>
      <w:numFmt w:val="bullet"/>
      <w:lvlText w:val=""/>
      <w:lvlJc w:val="left"/>
      <w:pPr>
        <w:tabs>
          <w:tab w:val="num" w:pos="5040"/>
        </w:tabs>
        <w:ind w:left="5040" w:firstLine="0"/>
      </w:pPr>
      <w:rPr>
        <w:rFonts w:hint="default"/>
        <w:position w:val="0"/>
      </w:rPr>
    </w:lvl>
    <w:lvl w:ilvl="8">
      <w:start w:val="1"/>
      <w:numFmt w:val="bullet"/>
      <w:lvlText w:val=""/>
      <w:lvlJc w:val="left"/>
      <w:pPr>
        <w:tabs>
          <w:tab w:val="num" w:pos="5760"/>
        </w:tabs>
        <w:ind w:left="5760" w:firstLine="0"/>
      </w:pPr>
      <w:rPr>
        <w:rFonts w:hint="default"/>
        <w:position w:val="0"/>
      </w:rPr>
    </w:lvl>
  </w:abstractNum>
  <w:abstractNum w:abstractNumId="1">
    <w:nsid w:val="021212D1"/>
    <w:multiLevelType w:val="hybridMultilevel"/>
    <w:tmpl w:val="FEB8A676"/>
    <w:lvl w:ilvl="0" w:tplc="04090005">
      <w:start w:val="1"/>
      <w:numFmt w:val="bullet"/>
      <w:lvlText w:val=""/>
      <w:lvlJc w:val="left"/>
      <w:pPr>
        <w:ind w:left="1854" w:hanging="360"/>
      </w:pPr>
      <w:rPr>
        <w:rFonts w:ascii="Wingdings" w:hAnsi="Wingdings" w:hint="default"/>
      </w:rPr>
    </w:lvl>
    <w:lvl w:ilvl="1" w:tplc="04090003" w:tentative="1">
      <w:start w:val="1"/>
      <w:numFmt w:val="bullet"/>
      <w:lvlText w:val="o"/>
      <w:lvlJc w:val="left"/>
      <w:pPr>
        <w:ind w:left="2574" w:hanging="360"/>
      </w:pPr>
      <w:rPr>
        <w:rFonts w:ascii="Courier New" w:hAnsi="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2">
    <w:nsid w:val="045D2135"/>
    <w:multiLevelType w:val="hybridMultilevel"/>
    <w:tmpl w:val="3542A214"/>
    <w:lvl w:ilvl="0" w:tplc="04090005">
      <w:start w:val="1"/>
      <w:numFmt w:val="bullet"/>
      <w:lvlText w:val=""/>
      <w:lvlJc w:val="left"/>
      <w:pPr>
        <w:ind w:left="2421" w:hanging="360"/>
      </w:pPr>
      <w:rPr>
        <w:rFonts w:ascii="Wingdings" w:hAnsi="Wingdings" w:hint="default"/>
      </w:rPr>
    </w:lvl>
    <w:lvl w:ilvl="1" w:tplc="04090003" w:tentative="1">
      <w:start w:val="1"/>
      <w:numFmt w:val="bullet"/>
      <w:lvlText w:val="o"/>
      <w:lvlJc w:val="left"/>
      <w:pPr>
        <w:ind w:left="3141" w:hanging="360"/>
      </w:pPr>
      <w:rPr>
        <w:rFonts w:ascii="Courier New" w:hAnsi="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hint="default"/>
      </w:rPr>
    </w:lvl>
    <w:lvl w:ilvl="8" w:tplc="04090005" w:tentative="1">
      <w:start w:val="1"/>
      <w:numFmt w:val="bullet"/>
      <w:lvlText w:val=""/>
      <w:lvlJc w:val="left"/>
      <w:pPr>
        <w:ind w:left="8181" w:hanging="360"/>
      </w:pPr>
      <w:rPr>
        <w:rFonts w:ascii="Wingdings" w:hAnsi="Wingdings" w:hint="default"/>
      </w:rPr>
    </w:lvl>
  </w:abstractNum>
  <w:abstractNum w:abstractNumId="3">
    <w:nsid w:val="052D3DC9"/>
    <w:multiLevelType w:val="hybridMultilevel"/>
    <w:tmpl w:val="F4701C1E"/>
    <w:lvl w:ilvl="0" w:tplc="04090005">
      <w:start w:val="1"/>
      <w:numFmt w:val="bullet"/>
      <w:lvlText w:val=""/>
      <w:lvlJc w:val="left"/>
      <w:pPr>
        <w:ind w:left="1853" w:hanging="360"/>
      </w:pPr>
      <w:rPr>
        <w:rFonts w:ascii="Wingdings" w:hAnsi="Wingdings" w:hint="default"/>
      </w:rPr>
    </w:lvl>
    <w:lvl w:ilvl="1" w:tplc="04090003" w:tentative="1">
      <w:start w:val="1"/>
      <w:numFmt w:val="bullet"/>
      <w:lvlText w:val="o"/>
      <w:lvlJc w:val="left"/>
      <w:pPr>
        <w:ind w:left="2573" w:hanging="360"/>
      </w:pPr>
      <w:rPr>
        <w:rFonts w:ascii="Courier New" w:hAnsi="Courier New" w:hint="default"/>
      </w:rPr>
    </w:lvl>
    <w:lvl w:ilvl="2" w:tplc="04090005" w:tentative="1">
      <w:start w:val="1"/>
      <w:numFmt w:val="bullet"/>
      <w:lvlText w:val=""/>
      <w:lvlJc w:val="left"/>
      <w:pPr>
        <w:ind w:left="3293" w:hanging="360"/>
      </w:pPr>
      <w:rPr>
        <w:rFonts w:ascii="Wingdings" w:hAnsi="Wingdings" w:hint="default"/>
      </w:rPr>
    </w:lvl>
    <w:lvl w:ilvl="3" w:tplc="04090001" w:tentative="1">
      <w:start w:val="1"/>
      <w:numFmt w:val="bullet"/>
      <w:lvlText w:val=""/>
      <w:lvlJc w:val="left"/>
      <w:pPr>
        <w:ind w:left="4013" w:hanging="360"/>
      </w:pPr>
      <w:rPr>
        <w:rFonts w:ascii="Symbol" w:hAnsi="Symbol" w:hint="default"/>
      </w:rPr>
    </w:lvl>
    <w:lvl w:ilvl="4" w:tplc="04090003" w:tentative="1">
      <w:start w:val="1"/>
      <w:numFmt w:val="bullet"/>
      <w:lvlText w:val="o"/>
      <w:lvlJc w:val="left"/>
      <w:pPr>
        <w:ind w:left="4733" w:hanging="360"/>
      </w:pPr>
      <w:rPr>
        <w:rFonts w:ascii="Courier New" w:hAnsi="Courier New" w:hint="default"/>
      </w:rPr>
    </w:lvl>
    <w:lvl w:ilvl="5" w:tplc="04090005" w:tentative="1">
      <w:start w:val="1"/>
      <w:numFmt w:val="bullet"/>
      <w:lvlText w:val=""/>
      <w:lvlJc w:val="left"/>
      <w:pPr>
        <w:ind w:left="5453" w:hanging="360"/>
      </w:pPr>
      <w:rPr>
        <w:rFonts w:ascii="Wingdings" w:hAnsi="Wingdings" w:hint="default"/>
      </w:rPr>
    </w:lvl>
    <w:lvl w:ilvl="6" w:tplc="04090001" w:tentative="1">
      <w:start w:val="1"/>
      <w:numFmt w:val="bullet"/>
      <w:lvlText w:val=""/>
      <w:lvlJc w:val="left"/>
      <w:pPr>
        <w:ind w:left="6173" w:hanging="360"/>
      </w:pPr>
      <w:rPr>
        <w:rFonts w:ascii="Symbol" w:hAnsi="Symbol" w:hint="default"/>
      </w:rPr>
    </w:lvl>
    <w:lvl w:ilvl="7" w:tplc="04090003" w:tentative="1">
      <w:start w:val="1"/>
      <w:numFmt w:val="bullet"/>
      <w:lvlText w:val="o"/>
      <w:lvlJc w:val="left"/>
      <w:pPr>
        <w:ind w:left="6893" w:hanging="360"/>
      </w:pPr>
      <w:rPr>
        <w:rFonts w:ascii="Courier New" w:hAnsi="Courier New" w:hint="default"/>
      </w:rPr>
    </w:lvl>
    <w:lvl w:ilvl="8" w:tplc="04090005" w:tentative="1">
      <w:start w:val="1"/>
      <w:numFmt w:val="bullet"/>
      <w:lvlText w:val=""/>
      <w:lvlJc w:val="left"/>
      <w:pPr>
        <w:ind w:left="7613" w:hanging="360"/>
      </w:pPr>
      <w:rPr>
        <w:rFonts w:ascii="Wingdings" w:hAnsi="Wingdings" w:hint="default"/>
      </w:rPr>
    </w:lvl>
  </w:abstractNum>
  <w:abstractNum w:abstractNumId="4">
    <w:nsid w:val="08316B41"/>
    <w:multiLevelType w:val="hybridMultilevel"/>
    <w:tmpl w:val="F260CCA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BEA49EB"/>
    <w:multiLevelType w:val="hybridMultilevel"/>
    <w:tmpl w:val="F6DA9F92"/>
    <w:lvl w:ilvl="0" w:tplc="04090005">
      <w:start w:val="1"/>
      <w:numFmt w:val="bullet"/>
      <w:lvlText w:val=""/>
      <w:lvlJc w:val="left"/>
      <w:pPr>
        <w:ind w:left="1853" w:hanging="360"/>
      </w:pPr>
      <w:rPr>
        <w:rFonts w:ascii="Wingdings" w:hAnsi="Wingdings" w:hint="default"/>
      </w:rPr>
    </w:lvl>
    <w:lvl w:ilvl="1" w:tplc="04090003" w:tentative="1">
      <w:start w:val="1"/>
      <w:numFmt w:val="bullet"/>
      <w:lvlText w:val="o"/>
      <w:lvlJc w:val="left"/>
      <w:pPr>
        <w:ind w:left="2573" w:hanging="360"/>
      </w:pPr>
      <w:rPr>
        <w:rFonts w:ascii="Courier New" w:hAnsi="Courier New" w:hint="default"/>
      </w:rPr>
    </w:lvl>
    <w:lvl w:ilvl="2" w:tplc="04090005" w:tentative="1">
      <w:start w:val="1"/>
      <w:numFmt w:val="bullet"/>
      <w:lvlText w:val=""/>
      <w:lvlJc w:val="left"/>
      <w:pPr>
        <w:ind w:left="3293" w:hanging="360"/>
      </w:pPr>
      <w:rPr>
        <w:rFonts w:ascii="Wingdings" w:hAnsi="Wingdings" w:hint="default"/>
      </w:rPr>
    </w:lvl>
    <w:lvl w:ilvl="3" w:tplc="04090001" w:tentative="1">
      <w:start w:val="1"/>
      <w:numFmt w:val="bullet"/>
      <w:lvlText w:val=""/>
      <w:lvlJc w:val="left"/>
      <w:pPr>
        <w:ind w:left="4013" w:hanging="360"/>
      </w:pPr>
      <w:rPr>
        <w:rFonts w:ascii="Symbol" w:hAnsi="Symbol" w:hint="default"/>
      </w:rPr>
    </w:lvl>
    <w:lvl w:ilvl="4" w:tplc="04090003" w:tentative="1">
      <w:start w:val="1"/>
      <w:numFmt w:val="bullet"/>
      <w:lvlText w:val="o"/>
      <w:lvlJc w:val="left"/>
      <w:pPr>
        <w:ind w:left="4733" w:hanging="360"/>
      </w:pPr>
      <w:rPr>
        <w:rFonts w:ascii="Courier New" w:hAnsi="Courier New" w:hint="default"/>
      </w:rPr>
    </w:lvl>
    <w:lvl w:ilvl="5" w:tplc="04090005" w:tentative="1">
      <w:start w:val="1"/>
      <w:numFmt w:val="bullet"/>
      <w:lvlText w:val=""/>
      <w:lvlJc w:val="left"/>
      <w:pPr>
        <w:ind w:left="5453" w:hanging="360"/>
      </w:pPr>
      <w:rPr>
        <w:rFonts w:ascii="Wingdings" w:hAnsi="Wingdings" w:hint="default"/>
      </w:rPr>
    </w:lvl>
    <w:lvl w:ilvl="6" w:tplc="04090001" w:tentative="1">
      <w:start w:val="1"/>
      <w:numFmt w:val="bullet"/>
      <w:lvlText w:val=""/>
      <w:lvlJc w:val="left"/>
      <w:pPr>
        <w:ind w:left="6173" w:hanging="360"/>
      </w:pPr>
      <w:rPr>
        <w:rFonts w:ascii="Symbol" w:hAnsi="Symbol" w:hint="default"/>
      </w:rPr>
    </w:lvl>
    <w:lvl w:ilvl="7" w:tplc="04090003" w:tentative="1">
      <w:start w:val="1"/>
      <w:numFmt w:val="bullet"/>
      <w:lvlText w:val="o"/>
      <w:lvlJc w:val="left"/>
      <w:pPr>
        <w:ind w:left="6893" w:hanging="360"/>
      </w:pPr>
      <w:rPr>
        <w:rFonts w:ascii="Courier New" w:hAnsi="Courier New" w:hint="default"/>
      </w:rPr>
    </w:lvl>
    <w:lvl w:ilvl="8" w:tplc="04090005" w:tentative="1">
      <w:start w:val="1"/>
      <w:numFmt w:val="bullet"/>
      <w:lvlText w:val=""/>
      <w:lvlJc w:val="left"/>
      <w:pPr>
        <w:ind w:left="7613" w:hanging="360"/>
      </w:pPr>
      <w:rPr>
        <w:rFonts w:ascii="Wingdings" w:hAnsi="Wingdings" w:hint="default"/>
      </w:rPr>
    </w:lvl>
  </w:abstractNum>
  <w:abstractNum w:abstractNumId="6">
    <w:nsid w:val="11883A87"/>
    <w:multiLevelType w:val="hybridMultilevel"/>
    <w:tmpl w:val="3A400F7A"/>
    <w:lvl w:ilvl="0" w:tplc="04090005">
      <w:start w:val="1"/>
      <w:numFmt w:val="bullet"/>
      <w:lvlText w:val=""/>
      <w:lvlJc w:val="left"/>
      <w:pPr>
        <w:ind w:left="1850" w:hanging="360"/>
      </w:pPr>
      <w:rPr>
        <w:rFonts w:ascii="Wingdings" w:hAnsi="Wingdings" w:hint="default"/>
      </w:rPr>
    </w:lvl>
    <w:lvl w:ilvl="1" w:tplc="04090003" w:tentative="1">
      <w:start w:val="1"/>
      <w:numFmt w:val="bullet"/>
      <w:lvlText w:val="o"/>
      <w:lvlJc w:val="left"/>
      <w:pPr>
        <w:ind w:left="2570" w:hanging="360"/>
      </w:pPr>
      <w:rPr>
        <w:rFonts w:ascii="Courier New" w:hAnsi="Courier New" w:hint="default"/>
      </w:rPr>
    </w:lvl>
    <w:lvl w:ilvl="2" w:tplc="04090005" w:tentative="1">
      <w:start w:val="1"/>
      <w:numFmt w:val="bullet"/>
      <w:lvlText w:val=""/>
      <w:lvlJc w:val="left"/>
      <w:pPr>
        <w:ind w:left="3290" w:hanging="360"/>
      </w:pPr>
      <w:rPr>
        <w:rFonts w:ascii="Wingdings" w:hAnsi="Wingdings" w:hint="default"/>
      </w:rPr>
    </w:lvl>
    <w:lvl w:ilvl="3" w:tplc="04090001" w:tentative="1">
      <w:start w:val="1"/>
      <w:numFmt w:val="bullet"/>
      <w:lvlText w:val=""/>
      <w:lvlJc w:val="left"/>
      <w:pPr>
        <w:ind w:left="4010" w:hanging="360"/>
      </w:pPr>
      <w:rPr>
        <w:rFonts w:ascii="Symbol" w:hAnsi="Symbol" w:hint="default"/>
      </w:rPr>
    </w:lvl>
    <w:lvl w:ilvl="4" w:tplc="04090003" w:tentative="1">
      <w:start w:val="1"/>
      <w:numFmt w:val="bullet"/>
      <w:lvlText w:val="o"/>
      <w:lvlJc w:val="left"/>
      <w:pPr>
        <w:ind w:left="4730" w:hanging="360"/>
      </w:pPr>
      <w:rPr>
        <w:rFonts w:ascii="Courier New" w:hAnsi="Courier New" w:hint="default"/>
      </w:rPr>
    </w:lvl>
    <w:lvl w:ilvl="5" w:tplc="04090005" w:tentative="1">
      <w:start w:val="1"/>
      <w:numFmt w:val="bullet"/>
      <w:lvlText w:val=""/>
      <w:lvlJc w:val="left"/>
      <w:pPr>
        <w:ind w:left="5450" w:hanging="360"/>
      </w:pPr>
      <w:rPr>
        <w:rFonts w:ascii="Wingdings" w:hAnsi="Wingdings" w:hint="default"/>
      </w:rPr>
    </w:lvl>
    <w:lvl w:ilvl="6" w:tplc="04090001" w:tentative="1">
      <w:start w:val="1"/>
      <w:numFmt w:val="bullet"/>
      <w:lvlText w:val=""/>
      <w:lvlJc w:val="left"/>
      <w:pPr>
        <w:ind w:left="6170" w:hanging="360"/>
      </w:pPr>
      <w:rPr>
        <w:rFonts w:ascii="Symbol" w:hAnsi="Symbol" w:hint="default"/>
      </w:rPr>
    </w:lvl>
    <w:lvl w:ilvl="7" w:tplc="04090003" w:tentative="1">
      <w:start w:val="1"/>
      <w:numFmt w:val="bullet"/>
      <w:lvlText w:val="o"/>
      <w:lvlJc w:val="left"/>
      <w:pPr>
        <w:ind w:left="6890" w:hanging="360"/>
      </w:pPr>
      <w:rPr>
        <w:rFonts w:ascii="Courier New" w:hAnsi="Courier New" w:hint="default"/>
      </w:rPr>
    </w:lvl>
    <w:lvl w:ilvl="8" w:tplc="04090005" w:tentative="1">
      <w:start w:val="1"/>
      <w:numFmt w:val="bullet"/>
      <w:lvlText w:val=""/>
      <w:lvlJc w:val="left"/>
      <w:pPr>
        <w:ind w:left="7610" w:hanging="360"/>
      </w:pPr>
      <w:rPr>
        <w:rFonts w:ascii="Wingdings" w:hAnsi="Wingdings" w:hint="default"/>
      </w:rPr>
    </w:lvl>
  </w:abstractNum>
  <w:abstractNum w:abstractNumId="7">
    <w:nsid w:val="11EF279E"/>
    <w:multiLevelType w:val="hybridMultilevel"/>
    <w:tmpl w:val="448ABCAC"/>
    <w:lvl w:ilvl="0" w:tplc="04090005">
      <w:start w:val="1"/>
      <w:numFmt w:val="bullet"/>
      <w:lvlText w:val=""/>
      <w:lvlJc w:val="left"/>
      <w:pPr>
        <w:ind w:left="1853" w:hanging="360"/>
      </w:pPr>
      <w:rPr>
        <w:rFonts w:ascii="Wingdings" w:hAnsi="Wingdings" w:hint="default"/>
      </w:rPr>
    </w:lvl>
    <w:lvl w:ilvl="1" w:tplc="04090003" w:tentative="1">
      <w:start w:val="1"/>
      <w:numFmt w:val="bullet"/>
      <w:lvlText w:val="o"/>
      <w:lvlJc w:val="left"/>
      <w:pPr>
        <w:ind w:left="2573" w:hanging="360"/>
      </w:pPr>
      <w:rPr>
        <w:rFonts w:ascii="Courier New" w:hAnsi="Courier New" w:hint="default"/>
      </w:rPr>
    </w:lvl>
    <w:lvl w:ilvl="2" w:tplc="04090005" w:tentative="1">
      <w:start w:val="1"/>
      <w:numFmt w:val="bullet"/>
      <w:lvlText w:val=""/>
      <w:lvlJc w:val="left"/>
      <w:pPr>
        <w:ind w:left="3293" w:hanging="360"/>
      </w:pPr>
      <w:rPr>
        <w:rFonts w:ascii="Wingdings" w:hAnsi="Wingdings" w:hint="default"/>
      </w:rPr>
    </w:lvl>
    <w:lvl w:ilvl="3" w:tplc="04090001" w:tentative="1">
      <w:start w:val="1"/>
      <w:numFmt w:val="bullet"/>
      <w:lvlText w:val=""/>
      <w:lvlJc w:val="left"/>
      <w:pPr>
        <w:ind w:left="4013" w:hanging="360"/>
      </w:pPr>
      <w:rPr>
        <w:rFonts w:ascii="Symbol" w:hAnsi="Symbol" w:hint="default"/>
      </w:rPr>
    </w:lvl>
    <w:lvl w:ilvl="4" w:tplc="04090003" w:tentative="1">
      <w:start w:val="1"/>
      <w:numFmt w:val="bullet"/>
      <w:lvlText w:val="o"/>
      <w:lvlJc w:val="left"/>
      <w:pPr>
        <w:ind w:left="4733" w:hanging="360"/>
      </w:pPr>
      <w:rPr>
        <w:rFonts w:ascii="Courier New" w:hAnsi="Courier New" w:hint="default"/>
      </w:rPr>
    </w:lvl>
    <w:lvl w:ilvl="5" w:tplc="04090005" w:tentative="1">
      <w:start w:val="1"/>
      <w:numFmt w:val="bullet"/>
      <w:lvlText w:val=""/>
      <w:lvlJc w:val="left"/>
      <w:pPr>
        <w:ind w:left="5453" w:hanging="360"/>
      </w:pPr>
      <w:rPr>
        <w:rFonts w:ascii="Wingdings" w:hAnsi="Wingdings" w:hint="default"/>
      </w:rPr>
    </w:lvl>
    <w:lvl w:ilvl="6" w:tplc="04090001" w:tentative="1">
      <w:start w:val="1"/>
      <w:numFmt w:val="bullet"/>
      <w:lvlText w:val=""/>
      <w:lvlJc w:val="left"/>
      <w:pPr>
        <w:ind w:left="6173" w:hanging="360"/>
      </w:pPr>
      <w:rPr>
        <w:rFonts w:ascii="Symbol" w:hAnsi="Symbol" w:hint="default"/>
      </w:rPr>
    </w:lvl>
    <w:lvl w:ilvl="7" w:tplc="04090003" w:tentative="1">
      <w:start w:val="1"/>
      <w:numFmt w:val="bullet"/>
      <w:lvlText w:val="o"/>
      <w:lvlJc w:val="left"/>
      <w:pPr>
        <w:ind w:left="6893" w:hanging="360"/>
      </w:pPr>
      <w:rPr>
        <w:rFonts w:ascii="Courier New" w:hAnsi="Courier New" w:hint="default"/>
      </w:rPr>
    </w:lvl>
    <w:lvl w:ilvl="8" w:tplc="04090005" w:tentative="1">
      <w:start w:val="1"/>
      <w:numFmt w:val="bullet"/>
      <w:lvlText w:val=""/>
      <w:lvlJc w:val="left"/>
      <w:pPr>
        <w:ind w:left="7613" w:hanging="360"/>
      </w:pPr>
      <w:rPr>
        <w:rFonts w:ascii="Wingdings" w:hAnsi="Wingdings" w:hint="default"/>
      </w:rPr>
    </w:lvl>
  </w:abstractNum>
  <w:abstractNum w:abstractNumId="8">
    <w:nsid w:val="130C5F05"/>
    <w:multiLevelType w:val="hybridMultilevel"/>
    <w:tmpl w:val="3DC661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31B150A"/>
    <w:multiLevelType w:val="hybridMultilevel"/>
    <w:tmpl w:val="BCD26768"/>
    <w:lvl w:ilvl="0" w:tplc="04090005">
      <w:start w:val="1"/>
      <w:numFmt w:val="bullet"/>
      <w:lvlText w:val=""/>
      <w:lvlJc w:val="left"/>
      <w:pPr>
        <w:ind w:left="1853" w:hanging="360"/>
      </w:pPr>
      <w:rPr>
        <w:rFonts w:ascii="Wingdings" w:hAnsi="Wingdings" w:hint="default"/>
      </w:rPr>
    </w:lvl>
    <w:lvl w:ilvl="1" w:tplc="04090003" w:tentative="1">
      <w:start w:val="1"/>
      <w:numFmt w:val="bullet"/>
      <w:lvlText w:val="o"/>
      <w:lvlJc w:val="left"/>
      <w:pPr>
        <w:ind w:left="2573" w:hanging="360"/>
      </w:pPr>
      <w:rPr>
        <w:rFonts w:ascii="Courier New" w:hAnsi="Courier New" w:hint="default"/>
      </w:rPr>
    </w:lvl>
    <w:lvl w:ilvl="2" w:tplc="04090005" w:tentative="1">
      <w:start w:val="1"/>
      <w:numFmt w:val="bullet"/>
      <w:lvlText w:val=""/>
      <w:lvlJc w:val="left"/>
      <w:pPr>
        <w:ind w:left="3293" w:hanging="360"/>
      </w:pPr>
      <w:rPr>
        <w:rFonts w:ascii="Wingdings" w:hAnsi="Wingdings" w:hint="default"/>
      </w:rPr>
    </w:lvl>
    <w:lvl w:ilvl="3" w:tplc="04090001" w:tentative="1">
      <w:start w:val="1"/>
      <w:numFmt w:val="bullet"/>
      <w:lvlText w:val=""/>
      <w:lvlJc w:val="left"/>
      <w:pPr>
        <w:ind w:left="4013" w:hanging="360"/>
      </w:pPr>
      <w:rPr>
        <w:rFonts w:ascii="Symbol" w:hAnsi="Symbol" w:hint="default"/>
      </w:rPr>
    </w:lvl>
    <w:lvl w:ilvl="4" w:tplc="04090003" w:tentative="1">
      <w:start w:val="1"/>
      <w:numFmt w:val="bullet"/>
      <w:lvlText w:val="o"/>
      <w:lvlJc w:val="left"/>
      <w:pPr>
        <w:ind w:left="4733" w:hanging="360"/>
      </w:pPr>
      <w:rPr>
        <w:rFonts w:ascii="Courier New" w:hAnsi="Courier New" w:hint="default"/>
      </w:rPr>
    </w:lvl>
    <w:lvl w:ilvl="5" w:tplc="04090005" w:tentative="1">
      <w:start w:val="1"/>
      <w:numFmt w:val="bullet"/>
      <w:lvlText w:val=""/>
      <w:lvlJc w:val="left"/>
      <w:pPr>
        <w:ind w:left="5453" w:hanging="360"/>
      </w:pPr>
      <w:rPr>
        <w:rFonts w:ascii="Wingdings" w:hAnsi="Wingdings" w:hint="default"/>
      </w:rPr>
    </w:lvl>
    <w:lvl w:ilvl="6" w:tplc="04090001" w:tentative="1">
      <w:start w:val="1"/>
      <w:numFmt w:val="bullet"/>
      <w:lvlText w:val=""/>
      <w:lvlJc w:val="left"/>
      <w:pPr>
        <w:ind w:left="6173" w:hanging="360"/>
      </w:pPr>
      <w:rPr>
        <w:rFonts w:ascii="Symbol" w:hAnsi="Symbol" w:hint="default"/>
      </w:rPr>
    </w:lvl>
    <w:lvl w:ilvl="7" w:tplc="04090003" w:tentative="1">
      <w:start w:val="1"/>
      <w:numFmt w:val="bullet"/>
      <w:lvlText w:val="o"/>
      <w:lvlJc w:val="left"/>
      <w:pPr>
        <w:ind w:left="6893" w:hanging="360"/>
      </w:pPr>
      <w:rPr>
        <w:rFonts w:ascii="Courier New" w:hAnsi="Courier New" w:hint="default"/>
      </w:rPr>
    </w:lvl>
    <w:lvl w:ilvl="8" w:tplc="04090005" w:tentative="1">
      <w:start w:val="1"/>
      <w:numFmt w:val="bullet"/>
      <w:lvlText w:val=""/>
      <w:lvlJc w:val="left"/>
      <w:pPr>
        <w:ind w:left="7613" w:hanging="360"/>
      </w:pPr>
      <w:rPr>
        <w:rFonts w:ascii="Wingdings" w:hAnsi="Wingdings" w:hint="default"/>
      </w:rPr>
    </w:lvl>
  </w:abstractNum>
  <w:abstractNum w:abstractNumId="10">
    <w:nsid w:val="178A4F27"/>
    <w:multiLevelType w:val="hybridMultilevel"/>
    <w:tmpl w:val="A89C05A4"/>
    <w:lvl w:ilvl="0" w:tplc="04090005">
      <w:start w:val="1"/>
      <w:numFmt w:val="bullet"/>
      <w:lvlText w:val=""/>
      <w:lvlJc w:val="left"/>
      <w:pPr>
        <w:ind w:left="1850" w:hanging="360"/>
      </w:pPr>
      <w:rPr>
        <w:rFonts w:ascii="Wingdings" w:hAnsi="Wingdings" w:hint="default"/>
      </w:rPr>
    </w:lvl>
    <w:lvl w:ilvl="1" w:tplc="04090003" w:tentative="1">
      <w:start w:val="1"/>
      <w:numFmt w:val="bullet"/>
      <w:lvlText w:val="o"/>
      <w:lvlJc w:val="left"/>
      <w:pPr>
        <w:ind w:left="2570" w:hanging="360"/>
      </w:pPr>
      <w:rPr>
        <w:rFonts w:ascii="Courier New" w:hAnsi="Courier New" w:hint="default"/>
      </w:rPr>
    </w:lvl>
    <w:lvl w:ilvl="2" w:tplc="04090005" w:tentative="1">
      <w:start w:val="1"/>
      <w:numFmt w:val="bullet"/>
      <w:lvlText w:val=""/>
      <w:lvlJc w:val="left"/>
      <w:pPr>
        <w:ind w:left="3290" w:hanging="360"/>
      </w:pPr>
      <w:rPr>
        <w:rFonts w:ascii="Wingdings" w:hAnsi="Wingdings" w:hint="default"/>
      </w:rPr>
    </w:lvl>
    <w:lvl w:ilvl="3" w:tplc="04090001" w:tentative="1">
      <w:start w:val="1"/>
      <w:numFmt w:val="bullet"/>
      <w:lvlText w:val=""/>
      <w:lvlJc w:val="left"/>
      <w:pPr>
        <w:ind w:left="4010" w:hanging="360"/>
      </w:pPr>
      <w:rPr>
        <w:rFonts w:ascii="Symbol" w:hAnsi="Symbol" w:hint="default"/>
      </w:rPr>
    </w:lvl>
    <w:lvl w:ilvl="4" w:tplc="04090003" w:tentative="1">
      <w:start w:val="1"/>
      <w:numFmt w:val="bullet"/>
      <w:lvlText w:val="o"/>
      <w:lvlJc w:val="left"/>
      <w:pPr>
        <w:ind w:left="4730" w:hanging="360"/>
      </w:pPr>
      <w:rPr>
        <w:rFonts w:ascii="Courier New" w:hAnsi="Courier New" w:hint="default"/>
      </w:rPr>
    </w:lvl>
    <w:lvl w:ilvl="5" w:tplc="04090005" w:tentative="1">
      <w:start w:val="1"/>
      <w:numFmt w:val="bullet"/>
      <w:lvlText w:val=""/>
      <w:lvlJc w:val="left"/>
      <w:pPr>
        <w:ind w:left="5450" w:hanging="360"/>
      </w:pPr>
      <w:rPr>
        <w:rFonts w:ascii="Wingdings" w:hAnsi="Wingdings" w:hint="default"/>
      </w:rPr>
    </w:lvl>
    <w:lvl w:ilvl="6" w:tplc="04090001" w:tentative="1">
      <w:start w:val="1"/>
      <w:numFmt w:val="bullet"/>
      <w:lvlText w:val=""/>
      <w:lvlJc w:val="left"/>
      <w:pPr>
        <w:ind w:left="6170" w:hanging="360"/>
      </w:pPr>
      <w:rPr>
        <w:rFonts w:ascii="Symbol" w:hAnsi="Symbol" w:hint="default"/>
      </w:rPr>
    </w:lvl>
    <w:lvl w:ilvl="7" w:tplc="04090003" w:tentative="1">
      <w:start w:val="1"/>
      <w:numFmt w:val="bullet"/>
      <w:lvlText w:val="o"/>
      <w:lvlJc w:val="left"/>
      <w:pPr>
        <w:ind w:left="6890" w:hanging="360"/>
      </w:pPr>
      <w:rPr>
        <w:rFonts w:ascii="Courier New" w:hAnsi="Courier New" w:hint="default"/>
      </w:rPr>
    </w:lvl>
    <w:lvl w:ilvl="8" w:tplc="04090005" w:tentative="1">
      <w:start w:val="1"/>
      <w:numFmt w:val="bullet"/>
      <w:lvlText w:val=""/>
      <w:lvlJc w:val="left"/>
      <w:pPr>
        <w:ind w:left="7610" w:hanging="360"/>
      </w:pPr>
      <w:rPr>
        <w:rFonts w:ascii="Wingdings" w:hAnsi="Wingdings" w:hint="default"/>
      </w:rPr>
    </w:lvl>
  </w:abstractNum>
  <w:abstractNum w:abstractNumId="11">
    <w:nsid w:val="1C6910ED"/>
    <w:multiLevelType w:val="hybridMultilevel"/>
    <w:tmpl w:val="1F346C96"/>
    <w:lvl w:ilvl="0" w:tplc="0409000F">
      <w:start w:val="1"/>
      <w:numFmt w:val="decimal"/>
      <w:lvlText w:val="%1."/>
      <w:lvlJc w:val="left"/>
      <w:pPr>
        <w:ind w:left="1853" w:hanging="360"/>
      </w:pPr>
    </w:lvl>
    <w:lvl w:ilvl="1" w:tplc="04090019" w:tentative="1">
      <w:start w:val="1"/>
      <w:numFmt w:val="lowerLetter"/>
      <w:lvlText w:val="%2."/>
      <w:lvlJc w:val="left"/>
      <w:pPr>
        <w:ind w:left="2573" w:hanging="360"/>
      </w:pPr>
    </w:lvl>
    <w:lvl w:ilvl="2" w:tplc="0409001B" w:tentative="1">
      <w:start w:val="1"/>
      <w:numFmt w:val="lowerRoman"/>
      <w:lvlText w:val="%3."/>
      <w:lvlJc w:val="right"/>
      <w:pPr>
        <w:ind w:left="3293" w:hanging="180"/>
      </w:pPr>
    </w:lvl>
    <w:lvl w:ilvl="3" w:tplc="0409000F" w:tentative="1">
      <w:start w:val="1"/>
      <w:numFmt w:val="decimal"/>
      <w:lvlText w:val="%4."/>
      <w:lvlJc w:val="left"/>
      <w:pPr>
        <w:ind w:left="4013" w:hanging="360"/>
      </w:pPr>
    </w:lvl>
    <w:lvl w:ilvl="4" w:tplc="04090019" w:tentative="1">
      <w:start w:val="1"/>
      <w:numFmt w:val="lowerLetter"/>
      <w:lvlText w:val="%5."/>
      <w:lvlJc w:val="left"/>
      <w:pPr>
        <w:ind w:left="4733" w:hanging="360"/>
      </w:pPr>
    </w:lvl>
    <w:lvl w:ilvl="5" w:tplc="0409001B" w:tentative="1">
      <w:start w:val="1"/>
      <w:numFmt w:val="lowerRoman"/>
      <w:lvlText w:val="%6."/>
      <w:lvlJc w:val="right"/>
      <w:pPr>
        <w:ind w:left="5453" w:hanging="180"/>
      </w:pPr>
    </w:lvl>
    <w:lvl w:ilvl="6" w:tplc="0409000F" w:tentative="1">
      <w:start w:val="1"/>
      <w:numFmt w:val="decimal"/>
      <w:lvlText w:val="%7."/>
      <w:lvlJc w:val="left"/>
      <w:pPr>
        <w:ind w:left="6173" w:hanging="360"/>
      </w:pPr>
    </w:lvl>
    <w:lvl w:ilvl="7" w:tplc="04090019" w:tentative="1">
      <w:start w:val="1"/>
      <w:numFmt w:val="lowerLetter"/>
      <w:lvlText w:val="%8."/>
      <w:lvlJc w:val="left"/>
      <w:pPr>
        <w:ind w:left="6893" w:hanging="360"/>
      </w:pPr>
    </w:lvl>
    <w:lvl w:ilvl="8" w:tplc="0409001B" w:tentative="1">
      <w:start w:val="1"/>
      <w:numFmt w:val="lowerRoman"/>
      <w:lvlText w:val="%9."/>
      <w:lvlJc w:val="right"/>
      <w:pPr>
        <w:ind w:left="7613" w:hanging="180"/>
      </w:pPr>
    </w:lvl>
  </w:abstractNum>
  <w:abstractNum w:abstractNumId="12">
    <w:nsid w:val="22F007A6"/>
    <w:multiLevelType w:val="hybridMultilevel"/>
    <w:tmpl w:val="1ACA0942"/>
    <w:lvl w:ilvl="0" w:tplc="04090005">
      <w:start w:val="1"/>
      <w:numFmt w:val="bullet"/>
      <w:lvlText w:val=""/>
      <w:lvlJc w:val="left"/>
      <w:pPr>
        <w:ind w:left="1853" w:hanging="360"/>
      </w:pPr>
      <w:rPr>
        <w:rFonts w:ascii="Wingdings" w:hAnsi="Wingdings" w:hint="default"/>
      </w:rPr>
    </w:lvl>
    <w:lvl w:ilvl="1" w:tplc="04090003" w:tentative="1">
      <w:start w:val="1"/>
      <w:numFmt w:val="bullet"/>
      <w:lvlText w:val="o"/>
      <w:lvlJc w:val="left"/>
      <w:pPr>
        <w:ind w:left="2573" w:hanging="360"/>
      </w:pPr>
      <w:rPr>
        <w:rFonts w:ascii="Courier New" w:hAnsi="Courier New" w:hint="default"/>
      </w:rPr>
    </w:lvl>
    <w:lvl w:ilvl="2" w:tplc="04090005" w:tentative="1">
      <w:start w:val="1"/>
      <w:numFmt w:val="bullet"/>
      <w:lvlText w:val=""/>
      <w:lvlJc w:val="left"/>
      <w:pPr>
        <w:ind w:left="3293" w:hanging="360"/>
      </w:pPr>
      <w:rPr>
        <w:rFonts w:ascii="Wingdings" w:hAnsi="Wingdings" w:hint="default"/>
      </w:rPr>
    </w:lvl>
    <w:lvl w:ilvl="3" w:tplc="04090001" w:tentative="1">
      <w:start w:val="1"/>
      <w:numFmt w:val="bullet"/>
      <w:lvlText w:val=""/>
      <w:lvlJc w:val="left"/>
      <w:pPr>
        <w:ind w:left="4013" w:hanging="360"/>
      </w:pPr>
      <w:rPr>
        <w:rFonts w:ascii="Symbol" w:hAnsi="Symbol" w:hint="default"/>
      </w:rPr>
    </w:lvl>
    <w:lvl w:ilvl="4" w:tplc="04090003" w:tentative="1">
      <w:start w:val="1"/>
      <w:numFmt w:val="bullet"/>
      <w:lvlText w:val="o"/>
      <w:lvlJc w:val="left"/>
      <w:pPr>
        <w:ind w:left="4733" w:hanging="360"/>
      </w:pPr>
      <w:rPr>
        <w:rFonts w:ascii="Courier New" w:hAnsi="Courier New" w:hint="default"/>
      </w:rPr>
    </w:lvl>
    <w:lvl w:ilvl="5" w:tplc="04090005" w:tentative="1">
      <w:start w:val="1"/>
      <w:numFmt w:val="bullet"/>
      <w:lvlText w:val=""/>
      <w:lvlJc w:val="left"/>
      <w:pPr>
        <w:ind w:left="5453" w:hanging="360"/>
      </w:pPr>
      <w:rPr>
        <w:rFonts w:ascii="Wingdings" w:hAnsi="Wingdings" w:hint="default"/>
      </w:rPr>
    </w:lvl>
    <w:lvl w:ilvl="6" w:tplc="04090001" w:tentative="1">
      <w:start w:val="1"/>
      <w:numFmt w:val="bullet"/>
      <w:lvlText w:val=""/>
      <w:lvlJc w:val="left"/>
      <w:pPr>
        <w:ind w:left="6173" w:hanging="360"/>
      </w:pPr>
      <w:rPr>
        <w:rFonts w:ascii="Symbol" w:hAnsi="Symbol" w:hint="default"/>
      </w:rPr>
    </w:lvl>
    <w:lvl w:ilvl="7" w:tplc="04090003" w:tentative="1">
      <w:start w:val="1"/>
      <w:numFmt w:val="bullet"/>
      <w:lvlText w:val="o"/>
      <w:lvlJc w:val="left"/>
      <w:pPr>
        <w:ind w:left="6893" w:hanging="360"/>
      </w:pPr>
      <w:rPr>
        <w:rFonts w:ascii="Courier New" w:hAnsi="Courier New" w:hint="default"/>
      </w:rPr>
    </w:lvl>
    <w:lvl w:ilvl="8" w:tplc="04090005" w:tentative="1">
      <w:start w:val="1"/>
      <w:numFmt w:val="bullet"/>
      <w:lvlText w:val=""/>
      <w:lvlJc w:val="left"/>
      <w:pPr>
        <w:ind w:left="7613" w:hanging="360"/>
      </w:pPr>
      <w:rPr>
        <w:rFonts w:ascii="Wingdings" w:hAnsi="Wingdings" w:hint="default"/>
      </w:rPr>
    </w:lvl>
  </w:abstractNum>
  <w:abstractNum w:abstractNumId="13">
    <w:nsid w:val="270E0123"/>
    <w:multiLevelType w:val="hybridMultilevel"/>
    <w:tmpl w:val="A6C08DE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8E353ED"/>
    <w:multiLevelType w:val="hybridMultilevel"/>
    <w:tmpl w:val="CD82980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BC848F8"/>
    <w:multiLevelType w:val="hybridMultilevel"/>
    <w:tmpl w:val="151633CE"/>
    <w:lvl w:ilvl="0" w:tplc="04090005">
      <w:start w:val="1"/>
      <w:numFmt w:val="bullet"/>
      <w:lvlText w:val=""/>
      <w:lvlJc w:val="left"/>
      <w:pPr>
        <w:ind w:left="1853" w:hanging="360"/>
      </w:pPr>
      <w:rPr>
        <w:rFonts w:ascii="Wingdings" w:hAnsi="Wingdings" w:hint="default"/>
      </w:rPr>
    </w:lvl>
    <w:lvl w:ilvl="1" w:tplc="04090003" w:tentative="1">
      <w:start w:val="1"/>
      <w:numFmt w:val="bullet"/>
      <w:lvlText w:val="o"/>
      <w:lvlJc w:val="left"/>
      <w:pPr>
        <w:ind w:left="2573" w:hanging="360"/>
      </w:pPr>
      <w:rPr>
        <w:rFonts w:ascii="Courier New" w:hAnsi="Courier New" w:hint="default"/>
      </w:rPr>
    </w:lvl>
    <w:lvl w:ilvl="2" w:tplc="04090005" w:tentative="1">
      <w:start w:val="1"/>
      <w:numFmt w:val="bullet"/>
      <w:lvlText w:val=""/>
      <w:lvlJc w:val="left"/>
      <w:pPr>
        <w:ind w:left="3293" w:hanging="360"/>
      </w:pPr>
      <w:rPr>
        <w:rFonts w:ascii="Wingdings" w:hAnsi="Wingdings" w:hint="default"/>
      </w:rPr>
    </w:lvl>
    <w:lvl w:ilvl="3" w:tplc="04090001" w:tentative="1">
      <w:start w:val="1"/>
      <w:numFmt w:val="bullet"/>
      <w:lvlText w:val=""/>
      <w:lvlJc w:val="left"/>
      <w:pPr>
        <w:ind w:left="4013" w:hanging="360"/>
      </w:pPr>
      <w:rPr>
        <w:rFonts w:ascii="Symbol" w:hAnsi="Symbol" w:hint="default"/>
      </w:rPr>
    </w:lvl>
    <w:lvl w:ilvl="4" w:tplc="04090003" w:tentative="1">
      <w:start w:val="1"/>
      <w:numFmt w:val="bullet"/>
      <w:lvlText w:val="o"/>
      <w:lvlJc w:val="left"/>
      <w:pPr>
        <w:ind w:left="4733" w:hanging="360"/>
      </w:pPr>
      <w:rPr>
        <w:rFonts w:ascii="Courier New" w:hAnsi="Courier New" w:hint="default"/>
      </w:rPr>
    </w:lvl>
    <w:lvl w:ilvl="5" w:tplc="04090005" w:tentative="1">
      <w:start w:val="1"/>
      <w:numFmt w:val="bullet"/>
      <w:lvlText w:val=""/>
      <w:lvlJc w:val="left"/>
      <w:pPr>
        <w:ind w:left="5453" w:hanging="360"/>
      </w:pPr>
      <w:rPr>
        <w:rFonts w:ascii="Wingdings" w:hAnsi="Wingdings" w:hint="default"/>
      </w:rPr>
    </w:lvl>
    <w:lvl w:ilvl="6" w:tplc="04090001" w:tentative="1">
      <w:start w:val="1"/>
      <w:numFmt w:val="bullet"/>
      <w:lvlText w:val=""/>
      <w:lvlJc w:val="left"/>
      <w:pPr>
        <w:ind w:left="6173" w:hanging="360"/>
      </w:pPr>
      <w:rPr>
        <w:rFonts w:ascii="Symbol" w:hAnsi="Symbol" w:hint="default"/>
      </w:rPr>
    </w:lvl>
    <w:lvl w:ilvl="7" w:tplc="04090003" w:tentative="1">
      <w:start w:val="1"/>
      <w:numFmt w:val="bullet"/>
      <w:lvlText w:val="o"/>
      <w:lvlJc w:val="left"/>
      <w:pPr>
        <w:ind w:left="6893" w:hanging="360"/>
      </w:pPr>
      <w:rPr>
        <w:rFonts w:ascii="Courier New" w:hAnsi="Courier New" w:hint="default"/>
      </w:rPr>
    </w:lvl>
    <w:lvl w:ilvl="8" w:tplc="04090005" w:tentative="1">
      <w:start w:val="1"/>
      <w:numFmt w:val="bullet"/>
      <w:lvlText w:val=""/>
      <w:lvlJc w:val="left"/>
      <w:pPr>
        <w:ind w:left="7613" w:hanging="360"/>
      </w:pPr>
      <w:rPr>
        <w:rFonts w:ascii="Wingdings" w:hAnsi="Wingdings" w:hint="default"/>
      </w:rPr>
    </w:lvl>
  </w:abstractNum>
  <w:abstractNum w:abstractNumId="16">
    <w:nsid w:val="309A2E22"/>
    <w:multiLevelType w:val="hybridMultilevel"/>
    <w:tmpl w:val="A1524C44"/>
    <w:lvl w:ilvl="0" w:tplc="04090005">
      <w:start w:val="1"/>
      <w:numFmt w:val="bullet"/>
      <w:lvlText w:val=""/>
      <w:lvlJc w:val="left"/>
      <w:pPr>
        <w:ind w:left="2159" w:hanging="360"/>
      </w:pPr>
      <w:rPr>
        <w:rFonts w:ascii="Wingdings" w:hAnsi="Wingdings" w:hint="default"/>
      </w:rPr>
    </w:lvl>
    <w:lvl w:ilvl="1" w:tplc="04090003" w:tentative="1">
      <w:start w:val="1"/>
      <w:numFmt w:val="bullet"/>
      <w:lvlText w:val="o"/>
      <w:lvlJc w:val="left"/>
      <w:pPr>
        <w:ind w:left="2879" w:hanging="360"/>
      </w:pPr>
      <w:rPr>
        <w:rFonts w:ascii="Courier New" w:hAnsi="Courier New" w:hint="default"/>
      </w:rPr>
    </w:lvl>
    <w:lvl w:ilvl="2" w:tplc="04090005" w:tentative="1">
      <w:start w:val="1"/>
      <w:numFmt w:val="bullet"/>
      <w:lvlText w:val=""/>
      <w:lvlJc w:val="left"/>
      <w:pPr>
        <w:ind w:left="3599" w:hanging="360"/>
      </w:pPr>
      <w:rPr>
        <w:rFonts w:ascii="Wingdings" w:hAnsi="Wingdings" w:hint="default"/>
      </w:rPr>
    </w:lvl>
    <w:lvl w:ilvl="3" w:tplc="04090001" w:tentative="1">
      <w:start w:val="1"/>
      <w:numFmt w:val="bullet"/>
      <w:lvlText w:val=""/>
      <w:lvlJc w:val="left"/>
      <w:pPr>
        <w:ind w:left="4319" w:hanging="360"/>
      </w:pPr>
      <w:rPr>
        <w:rFonts w:ascii="Symbol" w:hAnsi="Symbol" w:hint="default"/>
      </w:rPr>
    </w:lvl>
    <w:lvl w:ilvl="4" w:tplc="04090003" w:tentative="1">
      <w:start w:val="1"/>
      <w:numFmt w:val="bullet"/>
      <w:lvlText w:val="o"/>
      <w:lvlJc w:val="left"/>
      <w:pPr>
        <w:ind w:left="5039" w:hanging="360"/>
      </w:pPr>
      <w:rPr>
        <w:rFonts w:ascii="Courier New" w:hAnsi="Courier New" w:hint="default"/>
      </w:rPr>
    </w:lvl>
    <w:lvl w:ilvl="5" w:tplc="04090005" w:tentative="1">
      <w:start w:val="1"/>
      <w:numFmt w:val="bullet"/>
      <w:lvlText w:val=""/>
      <w:lvlJc w:val="left"/>
      <w:pPr>
        <w:ind w:left="5759" w:hanging="360"/>
      </w:pPr>
      <w:rPr>
        <w:rFonts w:ascii="Wingdings" w:hAnsi="Wingdings" w:hint="default"/>
      </w:rPr>
    </w:lvl>
    <w:lvl w:ilvl="6" w:tplc="04090001" w:tentative="1">
      <w:start w:val="1"/>
      <w:numFmt w:val="bullet"/>
      <w:lvlText w:val=""/>
      <w:lvlJc w:val="left"/>
      <w:pPr>
        <w:ind w:left="6479" w:hanging="360"/>
      </w:pPr>
      <w:rPr>
        <w:rFonts w:ascii="Symbol" w:hAnsi="Symbol" w:hint="default"/>
      </w:rPr>
    </w:lvl>
    <w:lvl w:ilvl="7" w:tplc="04090003" w:tentative="1">
      <w:start w:val="1"/>
      <w:numFmt w:val="bullet"/>
      <w:lvlText w:val="o"/>
      <w:lvlJc w:val="left"/>
      <w:pPr>
        <w:ind w:left="7199" w:hanging="360"/>
      </w:pPr>
      <w:rPr>
        <w:rFonts w:ascii="Courier New" w:hAnsi="Courier New" w:hint="default"/>
      </w:rPr>
    </w:lvl>
    <w:lvl w:ilvl="8" w:tplc="04090005" w:tentative="1">
      <w:start w:val="1"/>
      <w:numFmt w:val="bullet"/>
      <w:lvlText w:val=""/>
      <w:lvlJc w:val="left"/>
      <w:pPr>
        <w:ind w:left="7919" w:hanging="360"/>
      </w:pPr>
      <w:rPr>
        <w:rFonts w:ascii="Wingdings" w:hAnsi="Wingdings" w:hint="default"/>
      </w:rPr>
    </w:lvl>
  </w:abstractNum>
  <w:abstractNum w:abstractNumId="17">
    <w:nsid w:val="32830437"/>
    <w:multiLevelType w:val="hybridMultilevel"/>
    <w:tmpl w:val="B46AEB9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2BF7E43"/>
    <w:multiLevelType w:val="hybridMultilevel"/>
    <w:tmpl w:val="240C3892"/>
    <w:lvl w:ilvl="0" w:tplc="04090005">
      <w:start w:val="1"/>
      <w:numFmt w:val="bullet"/>
      <w:lvlText w:val=""/>
      <w:lvlJc w:val="left"/>
      <w:pPr>
        <w:ind w:left="1853" w:hanging="360"/>
      </w:pPr>
      <w:rPr>
        <w:rFonts w:ascii="Wingdings" w:hAnsi="Wingdings" w:hint="default"/>
      </w:rPr>
    </w:lvl>
    <w:lvl w:ilvl="1" w:tplc="04090003" w:tentative="1">
      <w:start w:val="1"/>
      <w:numFmt w:val="bullet"/>
      <w:lvlText w:val="o"/>
      <w:lvlJc w:val="left"/>
      <w:pPr>
        <w:ind w:left="2573" w:hanging="360"/>
      </w:pPr>
      <w:rPr>
        <w:rFonts w:ascii="Courier New" w:hAnsi="Courier New" w:hint="default"/>
      </w:rPr>
    </w:lvl>
    <w:lvl w:ilvl="2" w:tplc="04090005" w:tentative="1">
      <w:start w:val="1"/>
      <w:numFmt w:val="bullet"/>
      <w:lvlText w:val=""/>
      <w:lvlJc w:val="left"/>
      <w:pPr>
        <w:ind w:left="3293" w:hanging="360"/>
      </w:pPr>
      <w:rPr>
        <w:rFonts w:ascii="Wingdings" w:hAnsi="Wingdings" w:hint="default"/>
      </w:rPr>
    </w:lvl>
    <w:lvl w:ilvl="3" w:tplc="04090001" w:tentative="1">
      <w:start w:val="1"/>
      <w:numFmt w:val="bullet"/>
      <w:lvlText w:val=""/>
      <w:lvlJc w:val="left"/>
      <w:pPr>
        <w:ind w:left="4013" w:hanging="360"/>
      </w:pPr>
      <w:rPr>
        <w:rFonts w:ascii="Symbol" w:hAnsi="Symbol" w:hint="default"/>
      </w:rPr>
    </w:lvl>
    <w:lvl w:ilvl="4" w:tplc="04090003" w:tentative="1">
      <w:start w:val="1"/>
      <w:numFmt w:val="bullet"/>
      <w:lvlText w:val="o"/>
      <w:lvlJc w:val="left"/>
      <w:pPr>
        <w:ind w:left="4733" w:hanging="360"/>
      </w:pPr>
      <w:rPr>
        <w:rFonts w:ascii="Courier New" w:hAnsi="Courier New" w:hint="default"/>
      </w:rPr>
    </w:lvl>
    <w:lvl w:ilvl="5" w:tplc="04090005" w:tentative="1">
      <w:start w:val="1"/>
      <w:numFmt w:val="bullet"/>
      <w:lvlText w:val=""/>
      <w:lvlJc w:val="left"/>
      <w:pPr>
        <w:ind w:left="5453" w:hanging="360"/>
      </w:pPr>
      <w:rPr>
        <w:rFonts w:ascii="Wingdings" w:hAnsi="Wingdings" w:hint="default"/>
      </w:rPr>
    </w:lvl>
    <w:lvl w:ilvl="6" w:tplc="04090001" w:tentative="1">
      <w:start w:val="1"/>
      <w:numFmt w:val="bullet"/>
      <w:lvlText w:val=""/>
      <w:lvlJc w:val="left"/>
      <w:pPr>
        <w:ind w:left="6173" w:hanging="360"/>
      </w:pPr>
      <w:rPr>
        <w:rFonts w:ascii="Symbol" w:hAnsi="Symbol" w:hint="default"/>
      </w:rPr>
    </w:lvl>
    <w:lvl w:ilvl="7" w:tplc="04090003" w:tentative="1">
      <w:start w:val="1"/>
      <w:numFmt w:val="bullet"/>
      <w:lvlText w:val="o"/>
      <w:lvlJc w:val="left"/>
      <w:pPr>
        <w:ind w:left="6893" w:hanging="360"/>
      </w:pPr>
      <w:rPr>
        <w:rFonts w:ascii="Courier New" w:hAnsi="Courier New" w:hint="default"/>
      </w:rPr>
    </w:lvl>
    <w:lvl w:ilvl="8" w:tplc="04090005" w:tentative="1">
      <w:start w:val="1"/>
      <w:numFmt w:val="bullet"/>
      <w:lvlText w:val=""/>
      <w:lvlJc w:val="left"/>
      <w:pPr>
        <w:ind w:left="7613" w:hanging="360"/>
      </w:pPr>
      <w:rPr>
        <w:rFonts w:ascii="Wingdings" w:hAnsi="Wingdings" w:hint="default"/>
      </w:rPr>
    </w:lvl>
  </w:abstractNum>
  <w:abstractNum w:abstractNumId="19">
    <w:nsid w:val="34567A1E"/>
    <w:multiLevelType w:val="hybridMultilevel"/>
    <w:tmpl w:val="4C84CB74"/>
    <w:lvl w:ilvl="0" w:tplc="04090005">
      <w:start w:val="1"/>
      <w:numFmt w:val="bullet"/>
      <w:lvlText w:val=""/>
      <w:lvlJc w:val="left"/>
      <w:pPr>
        <w:ind w:left="1853" w:hanging="360"/>
      </w:pPr>
      <w:rPr>
        <w:rFonts w:ascii="Wingdings" w:hAnsi="Wingdings" w:hint="default"/>
      </w:rPr>
    </w:lvl>
    <w:lvl w:ilvl="1" w:tplc="04090003" w:tentative="1">
      <w:start w:val="1"/>
      <w:numFmt w:val="bullet"/>
      <w:lvlText w:val="o"/>
      <w:lvlJc w:val="left"/>
      <w:pPr>
        <w:ind w:left="2573" w:hanging="360"/>
      </w:pPr>
      <w:rPr>
        <w:rFonts w:ascii="Courier New" w:hAnsi="Courier New" w:hint="default"/>
      </w:rPr>
    </w:lvl>
    <w:lvl w:ilvl="2" w:tplc="04090005" w:tentative="1">
      <w:start w:val="1"/>
      <w:numFmt w:val="bullet"/>
      <w:lvlText w:val=""/>
      <w:lvlJc w:val="left"/>
      <w:pPr>
        <w:ind w:left="3293" w:hanging="360"/>
      </w:pPr>
      <w:rPr>
        <w:rFonts w:ascii="Wingdings" w:hAnsi="Wingdings" w:hint="default"/>
      </w:rPr>
    </w:lvl>
    <w:lvl w:ilvl="3" w:tplc="04090001" w:tentative="1">
      <w:start w:val="1"/>
      <w:numFmt w:val="bullet"/>
      <w:lvlText w:val=""/>
      <w:lvlJc w:val="left"/>
      <w:pPr>
        <w:ind w:left="4013" w:hanging="360"/>
      </w:pPr>
      <w:rPr>
        <w:rFonts w:ascii="Symbol" w:hAnsi="Symbol" w:hint="default"/>
      </w:rPr>
    </w:lvl>
    <w:lvl w:ilvl="4" w:tplc="04090003" w:tentative="1">
      <w:start w:val="1"/>
      <w:numFmt w:val="bullet"/>
      <w:lvlText w:val="o"/>
      <w:lvlJc w:val="left"/>
      <w:pPr>
        <w:ind w:left="4733" w:hanging="360"/>
      </w:pPr>
      <w:rPr>
        <w:rFonts w:ascii="Courier New" w:hAnsi="Courier New" w:hint="default"/>
      </w:rPr>
    </w:lvl>
    <w:lvl w:ilvl="5" w:tplc="04090005" w:tentative="1">
      <w:start w:val="1"/>
      <w:numFmt w:val="bullet"/>
      <w:lvlText w:val=""/>
      <w:lvlJc w:val="left"/>
      <w:pPr>
        <w:ind w:left="5453" w:hanging="360"/>
      </w:pPr>
      <w:rPr>
        <w:rFonts w:ascii="Wingdings" w:hAnsi="Wingdings" w:hint="default"/>
      </w:rPr>
    </w:lvl>
    <w:lvl w:ilvl="6" w:tplc="04090001" w:tentative="1">
      <w:start w:val="1"/>
      <w:numFmt w:val="bullet"/>
      <w:lvlText w:val=""/>
      <w:lvlJc w:val="left"/>
      <w:pPr>
        <w:ind w:left="6173" w:hanging="360"/>
      </w:pPr>
      <w:rPr>
        <w:rFonts w:ascii="Symbol" w:hAnsi="Symbol" w:hint="default"/>
      </w:rPr>
    </w:lvl>
    <w:lvl w:ilvl="7" w:tplc="04090003" w:tentative="1">
      <w:start w:val="1"/>
      <w:numFmt w:val="bullet"/>
      <w:lvlText w:val="o"/>
      <w:lvlJc w:val="left"/>
      <w:pPr>
        <w:ind w:left="6893" w:hanging="360"/>
      </w:pPr>
      <w:rPr>
        <w:rFonts w:ascii="Courier New" w:hAnsi="Courier New" w:hint="default"/>
      </w:rPr>
    </w:lvl>
    <w:lvl w:ilvl="8" w:tplc="04090005" w:tentative="1">
      <w:start w:val="1"/>
      <w:numFmt w:val="bullet"/>
      <w:lvlText w:val=""/>
      <w:lvlJc w:val="left"/>
      <w:pPr>
        <w:ind w:left="7613" w:hanging="360"/>
      </w:pPr>
      <w:rPr>
        <w:rFonts w:ascii="Wingdings" w:hAnsi="Wingdings" w:hint="default"/>
      </w:rPr>
    </w:lvl>
  </w:abstractNum>
  <w:abstractNum w:abstractNumId="20">
    <w:nsid w:val="36ED6CD1"/>
    <w:multiLevelType w:val="hybridMultilevel"/>
    <w:tmpl w:val="C9847DFA"/>
    <w:lvl w:ilvl="0" w:tplc="04090005">
      <w:start w:val="1"/>
      <w:numFmt w:val="bullet"/>
      <w:lvlText w:val=""/>
      <w:lvlJc w:val="left"/>
      <w:pPr>
        <w:ind w:left="1853" w:hanging="360"/>
      </w:pPr>
      <w:rPr>
        <w:rFonts w:ascii="Wingdings" w:hAnsi="Wingdings" w:hint="default"/>
      </w:rPr>
    </w:lvl>
    <w:lvl w:ilvl="1" w:tplc="04090003" w:tentative="1">
      <w:start w:val="1"/>
      <w:numFmt w:val="bullet"/>
      <w:lvlText w:val="o"/>
      <w:lvlJc w:val="left"/>
      <w:pPr>
        <w:ind w:left="2573" w:hanging="360"/>
      </w:pPr>
      <w:rPr>
        <w:rFonts w:ascii="Courier New" w:hAnsi="Courier New" w:hint="default"/>
      </w:rPr>
    </w:lvl>
    <w:lvl w:ilvl="2" w:tplc="04090005" w:tentative="1">
      <w:start w:val="1"/>
      <w:numFmt w:val="bullet"/>
      <w:lvlText w:val=""/>
      <w:lvlJc w:val="left"/>
      <w:pPr>
        <w:ind w:left="3293" w:hanging="360"/>
      </w:pPr>
      <w:rPr>
        <w:rFonts w:ascii="Wingdings" w:hAnsi="Wingdings" w:hint="default"/>
      </w:rPr>
    </w:lvl>
    <w:lvl w:ilvl="3" w:tplc="04090001" w:tentative="1">
      <w:start w:val="1"/>
      <w:numFmt w:val="bullet"/>
      <w:lvlText w:val=""/>
      <w:lvlJc w:val="left"/>
      <w:pPr>
        <w:ind w:left="4013" w:hanging="360"/>
      </w:pPr>
      <w:rPr>
        <w:rFonts w:ascii="Symbol" w:hAnsi="Symbol" w:hint="default"/>
      </w:rPr>
    </w:lvl>
    <w:lvl w:ilvl="4" w:tplc="04090003" w:tentative="1">
      <w:start w:val="1"/>
      <w:numFmt w:val="bullet"/>
      <w:lvlText w:val="o"/>
      <w:lvlJc w:val="left"/>
      <w:pPr>
        <w:ind w:left="4733" w:hanging="360"/>
      </w:pPr>
      <w:rPr>
        <w:rFonts w:ascii="Courier New" w:hAnsi="Courier New" w:hint="default"/>
      </w:rPr>
    </w:lvl>
    <w:lvl w:ilvl="5" w:tplc="04090005" w:tentative="1">
      <w:start w:val="1"/>
      <w:numFmt w:val="bullet"/>
      <w:lvlText w:val=""/>
      <w:lvlJc w:val="left"/>
      <w:pPr>
        <w:ind w:left="5453" w:hanging="360"/>
      </w:pPr>
      <w:rPr>
        <w:rFonts w:ascii="Wingdings" w:hAnsi="Wingdings" w:hint="default"/>
      </w:rPr>
    </w:lvl>
    <w:lvl w:ilvl="6" w:tplc="04090001" w:tentative="1">
      <w:start w:val="1"/>
      <w:numFmt w:val="bullet"/>
      <w:lvlText w:val=""/>
      <w:lvlJc w:val="left"/>
      <w:pPr>
        <w:ind w:left="6173" w:hanging="360"/>
      </w:pPr>
      <w:rPr>
        <w:rFonts w:ascii="Symbol" w:hAnsi="Symbol" w:hint="default"/>
      </w:rPr>
    </w:lvl>
    <w:lvl w:ilvl="7" w:tplc="04090003" w:tentative="1">
      <w:start w:val="1"/>
      <w:numFmt w:val="bullet"/>
      <w:lvlText w:val="o"/>
      <w:lvlJc w:val="left"/>
      <w:pPr>
        <w:ind w:left="6893" w:hanging="360"/>
      </w:pPr>
      <w:rPr>
        <w:rFonts w:ascii="Courier New" w:hAnsi="Courier New" w:hint="default"/>
      </w:rPr>
    </w:lvl>
    <w:lvl w:ilvl="8" w:tplc="04090005" w:tentative="1">
      <w:start w:val="1"/>
      <w:numFmt w:val="bullet"/>
      <w:lvlText w:val=""/>
      <w:lvlJc w:val="left"/>
      <w:pPr>
        <w:ind w:left="7613" w:hanging="360"/>
      </w:pPr>
      <w:rPr>
        <w:rFonts w:ascii="Wingdings" w:hAnsi="Wingdings" w:hint="default"/>
      </w:rPr>
    </w:lvl>
  </w:abstractNum>
  <w:abstractNum w:abstractNumId="21">
    <w:nsid w:val="3D440DFF"/>
    <w:multiLevelType w:val="hybridMultilevel"/>
    <w:tmpl w:val="563460A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nsid w:val="414C4D9C"/>
    <w:multiLevelType w:val="hybridMultilevel"/>
    <w:tmpl w:val="216EBC9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5FC1BD7"/>
    <w:multiLevelType w:val="hybridMultilevel"/>
    <w:tmpl w:val="8C60A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A667B7C"/>
    <w:multiLevelType w:val="hybridMultilevel"/>
    <w:tmpl w:val="0F322C3A"/>
    <w:lvl w:ilvl="0" w:tplc="04090005">
      <w:start w:val="1"/>
      <w:numFmt w:val="bullet"/>
      <w:lvlText w:val=""/>
      <w:lvlJc w:val="left"/>
      <w:pPr>
        <w:ind w:left="1850" w:hanging="360"/>
      </w:pPr>
      <w:rPr>
        <w:rFonts w:ascii="Wingdings" w:hAnsi="Wingdings" w:hint="default"/>
      </w:rPr>
    </w:lvl>
    <w:lvl w:ilvl="1" w:tplc="04090003" w:tentative="1">
      <w:start w:val="1"/>
      <w:numFmt w:val="bullet"/>
      <w:lvlText w:val="o"/>
      <w:lvlJc w:val="left"/>
      <w:pPr>
        <w:ind w:left="2570" w:hanging="360"/>
      </w:pPr>
      <w:rPr>
        <w:rFonts w:ascii="Courier New" w:hAnsi="Courier New" w:hint="default"/>
      </w:rPr>
    </w:lvl>
    <w:lvl w:ilvl="2" w:tplc="04090005" w:tentative="1">
      <w:start w:val="1"/>
      <w:numFmt w:val="bullet"/>
      <w:lvlText w:val=""/>
      <w:lvlJc w:val="left"/>
      <w:pPr>
        <w:ind w:left="3290" w:hanging="360"/>
      </w:pPr>
      <w:rPr>
        <w:rFonts w:ascii="Wingdings" w:hAnsi="Wingdings" w:hint="default"/>
      </w:rPr>
    </w:lvl>
    <w:lvl w:ilvl="3" w:tplc="04090001" w:tentative="1">
      <w:start w:val="1"/>
      <w:numFmt w:val="bullet"/>
      <w:lvlText w:val=""/>
      <w:lvlJc w:val="left"/>
      <w:pPr>
        <w:ind w:left="4010" w:hanging="360"/>
      </w:pPr>
      <w:rPr>
        <w:rFonts w:ascii="Symbol" w:hAnsi="Symbol" w:hint="default"/>
      </w:rPr>
    </w:lvl>
    <w:lvl w:ilvl="4" w:tplc="04090003" w:tentative="1">
      <w:start w:val="1"/>
      <w:numFmt w:val="bullet"/>
      <w:lvlText w:val="o"/>
      <w:lvlJc w:val="left"/>
      <w:pPr>
        <w:ind w:left="4730" w:hanging="360"/>
      </w:pPr>
      <w:rPr>
        <w:rFonts w:ascii="Courier New" w:hAnsi="Courier New" w:hint="default"/>
      </w:rPr>
    </w:lvl>
    <w:lvl w:ilvl="5" w:tplc="04090005" w:tentative="1">
      <w:start w:val="1"/>
      <w:numFmt w:val="bullet"/>
      <w:lvlText w:val=""/>
      <w:lvlJc w:val="left"/>
      <w:pPr>
        <w:ind w:left="5450" w:hanging="360"/>
      </w:pPr>
      <w:rPr>
        <w:rFonts w:ascii="Wingdings" w:hAnsi="Wingdings" w:hint="default"/>
      </w:rPr>
    </w:lvl>
    <w:lvl w:ilvl="6" w:tplc="04090001" w:tentative="1">
      <w:start w:val="1"/>
      <w:numFmt w:val="bullet"/>
      <w:lvlText w:val=""/>
      <w:lvlJc w:val="left"/>
      <w:pPr>
        <w:ind w:left="6170" w:hanging="360"/>
      </w:pPr>
      <w:rPr>
        <w:rFonts w:ascii="Symbol" w:hAnsi="Symbol" w:hint="default"/>
      </w:rPr>
    </w:lvl>
    <w:lvl w:ilvl="7" w:tplc="04090003" w:tentative="1">
      <w:start w:val="1"/>
      <w:numFmt w:val="bullet"/>
      <w:lvlText w:val="o"/>
      <w:lvlJc w:val="left"/>
      <w:pPr>
        <w:ind w:left="6890" w:hanging="360"/>
      </w:pPr>
      <w:rPr>
        <w:rFonts w:ascii="Courier New" w:hAnsi="Courier New" w:hint="default"/>
      </w:rPr>
    </w:lvl>
    <w:lvl w:ilvl="8" w:tplc="04090005" w:tentative="1">
      <w:start w:val="1"/>
      <w:numFmt w:val="bullet"/>
      <w:lvlText w:val=""/>
      <w:lvlJc w:val="left"/>
      <w:pPr>
        <w:ind w:left="7610" w:hanging="360"/>
      </w:pPr>
      <w:rPr>
        <w:rFonts w:ascii="Wingdings" w:hAnsi="Wingdings" w:hint="default"/>
      </w:rPr>
    </w:lvl>
  </w:abstractNum>
  <w:abstractNum w:abstractNumId="25">
    <w:nsid w:val="4B652D4A"/>
    <w:multiLevelType w:val="hybridMultilevel"/>
    <w:tmpl w:val="59F0DB68"/>
    <w:lvl w:ilvl="0" w:tplc="08090011">
      <w:start w:val="1"/>
      <w:numFmt w:val="decimal"/>
      <w:lvlText w:val="%1)"/>
      <w:lvlJc w:val="left"/>
      <w:pPr>
        <w:ind w:left="2145" w:hanging="360"/>
      </w:pPr>
    </w:lvl>
    <w:lvl w:ilvl="1" w:tplc="08090019" w:tentative="1">
      <w:start w:val="1"/>
      <w:numFmt w:val="lowerLetter"/>
      <w:lvlText w:val="%2."/>
      <w:lvlJc w:val="left"/>
      <w:pPr>
        <w:ind w:left="2865" w:hanging="360"/>
      </w:pPr>
    </w:lvl>
    <w:lvl w:ilvl="2" w:tplc="0809001B" w:tentative="1">
      <w:start w:val="1"/>
      <w:numFmt w:val="lowerRoman"/>
      <w:lvlText w:val="%3."/>
      <w:lvlJc w:val="right"/>
      <w:pPr>
        <w:ind w:left="3585" w:hanging="180"/>
      </w:pPr>
    </w:lvl>
    <w:lvl w:ilvl="3" w:tplc="0809000F" w:tentative="1">
      <w:start w:val="1"/>
      <w:numFmt w:val="decimal"/>
      <w:lvlText w:val="%4."/>
      <w:lvlJc w:val="left"/>
      <w:pPr>
        <w:ind w:left="4305" w:hanging="360"/>
      </w:pPr>
    </w:lvl>
    <w:lvl w:ilvl="4" w:tplc="08090019" w:tentative="1">
      <w:start w:val="1"/>
      <w:numFmt w:val="lowerLetter"/>
      <w:lvlText w:val="%5."/>
      <w:lvlJc w:val="left"/>
      <w:pPr>
        <w:ind w:left="5025" w:hanging="360"/>
      </w:pPr>
    </w:lvl>
    <w:lvl w:ilvl="5" w:tplc="0809001B" w:tentative="1">
      <w:start w:val="1"/>
      <w:numFmt w:val="lowerRoman"/>
      <w:lvlText w:val="%6."/>
      <w:lvlJc w:val="right"/>
      <w:pPr>
        <w:ind w:left="5745" w:hanging="180"/>
      </w:pPr>
    </w:lvl>
    <w:lvl w:ilvl="6" w:tplc="0809000F" w:tentative="1">
      <w:start w:val="1"/>
      <w:numFmt w:val="decimal"/>
      <w:lvlText w:val="%7."/>
      <w:lvlJc w:val="left"/>
      <w:pPr>
        <w:ind w:left="6465" w:hanging="360"/>
      </w:pPr>
    </w:lvl>
    <w:lvl w:ilvl="7" w:tplc="08090019" w:tentative="1">
      <w:start w:val="1"/>
      <w:numFmt w:val="lowerLetter"/>
      <w:lvlText w:val="%8."/>
      <w:lvlJc w:val="left"/>
      <w:pPr>
        <w:ind w:left="7185" w:hanging="360"/>
      </w:pPr>
    </w:lvl>
    <w:lvl w:ilvl="8" w:tplc="0809001B" w:tentative="1">
      <w:start w:val="1"/>
      <w:numFmt w:val="lowerRoman"/>
      <w:lvlText w:val="%9."/>
      <w:lvlJc w:val="right"/>
      <w:pPr>
        <w:ind w:left="7905" w:hanging="180"/>
      </w:pPr>
    </w:lvl>
  </w:abstractNum>
  <w:abstractNum w:abstractNumId="26">
    <w:nsid w:val="4C82657E"/>
    <w:multiLevelType w:val="hybridMultilevel"/>
    <w:tmpl w:val="9D50AE2A"/>
    <w:lvl w:ilvl="0" w:tplc="04090005">
      <w:start w:val="1"/>
      <w:numFmt w:val="bullet"/>
      <w:lvlText w:val=""/>
      <w:lvlJc w:val="left"/>
      <w:pPr>
        <w:ind w:left="1850" w:hanging="360"/>
      </w:pPr>
      <w:rPr>
        <w:rFonts w:ascii="Wingdings" w:hAnsi="Wingdings" w:hint="default"/>
      </w:rPr>
    </w:lvl>
    <w:lvl w:ilvl="1" w:tplc="04090003" w:tentative="1">
      <w:start w:val="1"/>
      <w:numFmt w:val="bullet"/>
      <w:lvlText w:val="o"/>
      <w:lvlJc w:val="left"/>
      <w:pPr>
        <w:ind w:left="2570" w:hanging="360"/>
      </w:pPr>
      <w:rPr>
        <w:rFonts w:ascii="Courier New" w:hAnsi="Courier New" w:hint="default"/>
      </w:rPr>
    </w:lvl>
    <w:lvl w:ilvl="2" w:tplc="04090005" w:tentative="1">
      <w:start w:val="1"/>
      <w:numFmt w:val="bullet"/>
      <w:lvlText w:val=""/>
      <w:lvlJc w:val="left"/>
      <w:pPr>
        <w:ind w:left="3290" w:hanging="360"/>
      </w:pPr>
      <w:rPr>
        <w:rFonts w:ascii="Wingdings" w:hAnsi="Wingdings" w:hint="default"/>
      </w:rPr>
    </w:lvl>
    <w:lvl w:ilvl="3" w:tplc="04090001" w:tentative="1">
      <w:start w:val="1"/>
      <w:numFmt w:val="bullet"/>
      <w:lvlText w:val=""/>
      <w:lvlJc w:val="left"/>
      <w:pPr>
        <w:ind w:left="4010" w:hanging="360"/>
      </w:pPr>
      <w:rPr>
        <w:rFonts w:ascii="Symbol" w:hAnsi="Symbol" w:hint="default"/>
      </w:rPr>
    </w:lvl>
    <w:lvl w:ilvl="4" w:tplc="04090003" w:tentative="1">
      <w:start w:val="1"/>
      <w:numFmt w:val="bullet"/>
      <w:lvlText w:val="o"/>
      <w:lvlJc w:val="left"/>
      <w:pPr>
        <w:ind w:left="4730" w:hanging="360"/>
      </w:pPr>
      <w:rPr>
        <w:rFonts w:ascii="Courier New" w:hAnsi="Courier New" w:hint="default"/>
      </w:rPr>
    </w:lvl>
    <w:lvl w:ilvl="5" w:tplc="04090005" w:tentative="1">
      <w:start w:val="1"/>
      <w:numFmt w:val="bullet"/>
      <w:lvlText w:val=""/>
      <w:lvlJc w:val="left"/>
      <w:pPr>
        <w:ind w:left="5450" w:hanging="360"/>
      </w:pPr>
      <w:rPr>
        <w:rFonts w:ascii="Wingdings" w:hAnsi="Wingdings" w:hint="default"/>
      </w:rPr>
    </w:lvl>
    <w:lvl w:ilvl="6" w:tplc="04090001" w:tentative="1">
      <w:start w:val="1"/>
      <w:numFmt w:val="bullet"/>
      <w:lvlText w:val=""/>
      <w:lvlJc w:val="left"/>
      <w:pPr>
        <w:ind w:left="6170" w:hanging="360"/>
      </w:pPr>
      <w:rPr>
        <w:rFonts w:ascii="Symbol" w:hAnsi="Symbol" w:hint="default"/>
      </w:rPr>
    </w:lvl>
    <w:lvl w:ilvl="7" w:tplc="04090003" w:tentative="1">
      <w:start w:val="1"/>
      <w:numFmt w:val="bullet"/>
      <w:lvlText w:val="o"/>
      <w:lvlJc w:val="left"/>
      <w:pPr>
        <w:ind w:left="6890" w:hanging="360"/>
      </w:pPr>
      <w:rPr>
        <w:rFonts w:ascii="Courier New" w:hAnsi="Courier New" w:hint="default"/>
      </w:rPr>
    </w:lvl>
    <w:lvl w:ilvl="8" w:tplc="04090005" w:tentative="1">
      <w:start w:val="1"/>
      <w:numFmt w:val="bullet"/>
      <w:lvlText w:val=""/>
      <w:lvlJc w:val="left"/>
      <w:pPr>
        <w:ind w:left="7610" w:hanging="360"/>
      </w:pPr>
      <w:rPr>
        <w:rFonts w:ascii="Wingdings" w:hAnsi="Wingdings" w:hint="default"/>
      </w:rPr>
    </w:lvl>
  </w:abstractNum>
  <w:abstractNum w:abstractNumId="27">
    <w:nsid w:val="50470C22"/>
    <w:multiLevelType w:val="hybridMultilevel"/>
    <w:tmpl w:val="6F00AB0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2610C49"/>
    <w:multiLevelType w:val="hybridMultilevel"/>
    <w:tmpl w:val="F1586A0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53506B37"/>
    <w:multiLevelType w:val="hybridMultilevel"/>
    <w:tmpl w:val="D8A03048"/>
    <w:lvl w:ilvl="0" w:tplc="08090005">
      <w:start w:val="1"/>
      <w:numFmt w:val="bullet"/>
      <w:lvlText w:val=""/>
      <w:lvlJc w:val="left"/>
      <w:pPr>
        <w:ind w:left="1494" w:hanging="360"/>
      </w:pPr>
      <w:rPr>
        <w:rFonts w:ascii="Wingdings" w:hAnsi="Wingdings"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30">
    <w:nsid w:val="54201717"/>
    <w:multiLevelType w:val="hybridMultilevel"/>
    <w:tmpl w:val="1494C6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548A0CB9"/>
    <w:multiLevelType w:val="hybridMultilevel"/>
    <w:tmpl w:val="9210E44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nsid w:val="58987FC9"/>
    <w:multiLevelType w:val="hybridMultilevel"/>
    <w:tmpl w:val="11B80DA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9166FEF"/>
    <w:multiLevelType w:val="hybridMultilevel"/>
    <w:tmpl w:val="E138A46C"/>
    <w:lvl w:ilvl="0" w:tplc="04090005">
      <w:start w:val="1"/>
      <w:numFmt w:val="bullet"/>
      <w:lvlText w:val=""/>
      <w:lvlJc w:val="left"/>
      <w:pPr>
        <w:ind w:left="1853" w:hanging="360"/>
      </w:pPr>
      <w:rPr>
        <w:rFonts w:ascii="Wingdings" w:hAnsi="Wingdings" w:hint="default"/>
      </w:rPr>
    </w:lvl>
    <w:lvl w:ilvl="1" w:tplc="04090003" w:tentative="1">
      <w:start w:val="1"/>
      <w:numFmt w:val="bullet"/>
      <w:lvlText w:val="o"/>
      <w:lvlJc w:val="left"/>
      <w:pPr>
        <w:ind w:left="2573" w:hanging="360"/>
      </w:pPr>
      <w:rPr>
        <w:rFonts w:ascii="Courier New" w:hAnsi="Courier New" w:hint="default"/>
      </w:rPr>
    </w:lvl>
    <w:lvl w:ilvl="2" w:tplc="04090005" w:tentative="1">
      <w:start w:val="1"/>
      <w:numFmt w:val="bullet"/>
      <w:lvlText w:val=""/>
      <w:lvlJc w:val="left"/>
      <w:pPr>
        <w:ind w:left="3293" w:hanging="360"/>
      </w:pPr>
      <w:rPr>
        <w:rFonts w:ascii="Wingdings" w:hAnsi="Wingdings" w:hint="default"/>
      </w:rPr>
    </w:lvl>
    <w:lvl w:ilvl="3" w:tplc="04090001" w:tentative="1">
      <w:start w:val="1"/>
      <w:numFmt w:val="bullet"/>
      <w:lvlText w:val=""/>
      <w:lvlJc w:val="left"/>
      <w:pPr>
        <w:ind w:left="4013" w:hanging="360"/>
      </w:pPr>
      <w:rPr>
        <w:rFonts w:ascii="Symbol" w:hAnsi="Symbol" w:hint="default"/>
      </w:rPr>
    </w:lvl>
    <w:lvl w:ilvl="4" w:tplc="04090003" w:tentative="1">
      <w:start w:val="1"/>
      <w:numFmt w:val="bullet"/>
      <w:lvlText w:val="o"/>
      <w:lvlJc w:val="left"/>
      <w:pPr>
        <w:ind w:left="4733" w:hanging="360"/>
      </w:pPr>
      <w:rPr>
        <w:rFonts w:ascii="Courier New" w:hAnsi="Courier New" w:hint="default"/>
      </w:rPr>
    </w:lvl>
    <w:lvl w:ilvl="5" w:tplc="04090005" w:tentative="1">
      <w:start w:val="1"/>
      <w:numFmt w:val="bullet"/>
      <w:lvlText w:val=""/>
      <w:lvlJc w:val="left"/>
      <w:pPr>
        <w:ind w:left="5453" w:hanging="360"/>
      </w:pPr>
      <w:rPr>
        <w:rFonts w:ascii="Wingdings" w:hAnsi="Wingdings" w:hint="default"/>
      </w:rPr>
    </w:lvl>
    <w:lvl w:ilvl="6" w:tplc="04090001" w:tentative="1">
      <w:start w:val="1"/>
      <w:numFmt w:val="bullet"/>
      <w:lvlText w:val=""/>
      <w:lvlJc w:val="left"/>
      <w:pPr>
        <w:ind w:left="6173" w:hanging="360"/>
      </w:pPr>
      <w:rPr>
        <w:rFonts w:ascii="Symbol" w:hAnsi="Symbol" w:hint="default"/>
      </w:rPr>
    </w:lvl>
    <w:lvl w:ilvl="7" w:tplc="04090003" w:tentative="1">
      <w:start w:val="1"/>
      <w:numFmt w:val="bullet"/>
      <w:lvlText w:val="o"/>
      <w:lvlJc w:val="left"/>
      <w:pPr>
        <w:ind w:left="6893" w:hanging="360"/>
      </w:pPr>
      <w:rPr>
        <w:rFonts w:ascii="Courier New" w:hAnsi="Courier New" w:hint="default"/>
      </w:rPr>
    </w:lvl>
    <w:lvl w:ilvl="8" w:tplc="04090005" w:tentative="1">
      <w:start w:val="1"/>
      <w:numFmt w:val="bullet"/>
      <w:lvlText w:val=""/>
      <w:lvlJc w:val="left"/>
      <w:pPr>
        <w:ind w:left="7613" w:hanging="360"/>
      </w:pPr>
      <w:rPr>
        <w:rFonts w:ascii="Wingdings" w:hAnsi="Wingdings" w:hint="default"/>
      </w:rPr>
    </w:lvl>
  </w:abstractNum>
  <w:abstractNum w:abstractNumId="34">
    <w:nsid w:val="5EE250E4"/>
    <w:multiLevelType w:val="hybridMultilevel"/>
    <w:tmpl w:val="17BCE74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F370550"/>
    <w:multiLevelType w:val="hybridMultilevel"/>
    <w:tmpl w:val="0B340A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62B86F71"/>
    <w:multiLevelType w:val="hybridMultilevel"/>
    <w:tmpl w:val="2772AA96"/>
    <w:lvl w:ilvl="0" w:tplc="04090005">
      <w:start w:val="1"/>
      <w:numFmt w:val="bullet"/>
      <w:lvlText w:val=""/>
      <w:lvlJc w:val="left"/>
      <w:pPr>
        <w:ind w:left="1854" w:hanging="360"/>
      </w:pPr>
      <w:rPr>
        <w:rFonts w:ascii="Wingdings" w:hAnsi="Wingdings" w:hint="default"/>
      </w:rPr>
    </w:lvl>
    <w:lvl w:ilvl="1" w:tplc="04090003" w:tentative="1">
      <w:start w:val="1"/>
      <w:numFmt w:val="bullet"/>
      <w:lvlText w:val="o"/>
      <w:lvlJc w:val="left"/>
      <w:pPr>
        <w:ind w:left="2574" w:hanging="360"/>
      </w:pPr>
      <w:rPr>
        <w:rFonts w:ascii="Courier New" w:hAnsi="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37">
    <w:nsid w:val="64974BD0"/>
    <w:multiLevelType w:val="hybridMultilevel"/>
    <w:tmpl w:val="723E586C"/>
    <w:lvl w:ilvl="0" w:tplc="04090005">
      <w:start w:val="1"/>
      <w:numFmt w:val="bullet"/>
      <w:lvlText w:val=""/>
      <w:lvlJc w:val="left"/>
      <w:pPr>
        <w:ind w:left="1850" w:hanging="360"/>
      </w:pPr>
      <w:rPr>
        <w:rFonts w:ascii="Wingdings" w:hAnsi="Wingdings" w:hint="default"/>
      </w:rPr>
    </w:lvl>
    <w:lvl w:ilvl="1" w:tplc="04090003" w:tentative="1">
      <w:start w:val="1"/>
      <w:numFmt w:val="bullet"/>
      <w:lvlText w:val="o"/>
      <w:lvlJc w:val="left"/>
      <w:pPr>
        <w:ind w:left="2570" w:hanging="360"/>
      </w:pPr>
      <w:rPr>
        <w:rFonts w:ascii="Courier New" w:hAnsi="Courier New" w:hint="default"/>
      </w:rPr>
    </w:lvl>
    <w:lvl w:ilvl="2" w:tplc="04090005" w:tentative="1">
      <w:start w:val="1"/>
      <w:numFmt w:val="bullet"/>
      <w:lvlText w:val=""/>
      <w:lvlJc w:val="left"/>
      <w:pPr>
        <w:ind w:left="3290" w:hanging="360"/>
      </w:pPr>
      <w:rPr>
        <w:rFonts w:ascii="Wingdings" w:hAnsi="Wingdings" w:hint="default"/>
      </w:rPr>
    </w:lvl>
    <w:lvl w:ilvl="3" w:tplc="04090001" w:tentative="1">
      <w:start w:val="1"/>
      <w:numFmt w:val="bullet"/>
      <w:lvlText w:val=""/>
      <w:lvlJc w:val="left"/>
      <w:pPr>
        <w:ind w:left="4010" w:hanging="360"/>
      </w:pPr>
      <w:rPr>
        <w:rFonts w:ascii="Symbol" w:hAnsi="Symbol" w:hint="default"/>
      </w:rPr>
    </w:lvl>
    <w:lvl w:ilvl="4" w:tplc="04090003" w:tentative="1">
      <w:start w:val="1"/>
      <w:numFmt w:val="bullet"/>
      <w:lvlText w:val="o"/>
      <w:lvlJc w:val="left"/>
      <w:pPr>
        <w:ind w:left="4730" w:hanging="360"/>
      </w:pPr>
      <w:rPr>
        <w:rFonts w:ascii="Courier New" w:hAnsi="Courier New" w:hint="default"/>
      </w:rPr>
    </w:lvl>
    <w:lvl w:ilvl="5" w:tplc="04090005" w:tentative="1">
      <w:start w:val="1"/>
      <w:numFmt w:val="bullet"/>
      <w:lvlText w:val=""/>
      <w:lvlJc w:val="left"/>
      <w:pPr>
        <w:ind w:left="5450" w:hanging="360"/>
      </w:pPr>
      <w:rPr>
        <w:rFonts w:ascii="Wingdings" w:hAnsi="Wingdings" w:hint="default"/>
      </w:rPr>
    </w:lvl>
    <w:lvl w:ilvl="6" w:tplc="04090001" w:tentative="1">
      <w:start w:val="1"/>
      <w:numFmt w:val="bullet"/>
      <w:lvlText w:val=""/>
      <w:lvlJc w:val="left"/>
      <w:pPr>
        <w:ind w:left="6170" w:hanging="360"/>
      </w:pPr>
      <w:rPr>
        <w:rFonts w:ascii="Symbol" w:hAnsi="Symbol" w:hint="default"/>
      </w:rPr>
    </w:lvl>
    <w:lvl w:ilvl="7" w:tplc="04090003" w:tentative="1">
      <w:start w:val="1"/>
      <w:numFmt w:val="bullet"/>
      <w:lvlText w:val="o"/>
      <w:lvlJc w:val="left"/>
      <w:pPr>
        <w:ind w:left="6890" w:hanging="360"/>
      </w:pPr>
      <w:rPr>
        <w:rFonts w:ascii="Courier New" w:hAnsi="Courier New" w:hint="default"/>
      </w:rPr>
    </w:lvl>
    <w:lvl w:ilvl="8" w:tplc="04090005" w:tentative="1">
      <w:start w:val="1"/>
      <w:numFmt w:val="bullet"/>
      <w:lvlText w:val=""/>
      <w:lvlJc w:val="left"/>
      <w:pPr>
        <w:ind w:left="7610" w:hanging="360"/>
      </w:pPr>
      <w:rPr>
        <w:rFonts w:ascii="Wingdings" w:hAnsi="Wingdings" w:hint="default"/>
      </w:rPr>
    </w:lvl>
  </w:abstractNum>
  <w:abstractNum w:abstractNumId="38">
    <w:nsid w:val="654967C8"/>
    <w:multiLevelType w:val="hybridMultilevel"/>
    <w:tmpl w:val="6F707EDE"/>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9">
    <w:nsid w:val="695F3E82"/>
    <w:multiLevelType w:val="hybridMultilevel"/>
    <w:tmpl w:val="83D0522E"/>
    <w:lvl w:ilvl="0" w:tplc="04090005">
      <w:start w:val="1"/>
      <w:numFmt w:val="bullet"/>
      <w:lvlText w:val=""/>
      <w:lvlJc w:val="left"/>
      <w:pPr>
        <w:ind w:left="1850" w:hanging="360"/>
      </w:pPr>
      <w:rPr>
        <w:rFonts w:ascii="Wingdings" w:hAnsi="Wingdings" w:hint="default"/>
      </w:rPr>
    </w:lvl>
    <w:lvl w:ilvl="1" w:tplc="04090003" w:tentative="1">
      <w:start w:val="1"/>
      <w:numFmt w:val="bullet"/>
      <w:lvlText w:val="o"/>
      <w:lvlJc w:val="left"/>
      <w:pPr>
        <w:ind w:left="2570" w:hanging="360"/>
      </w:pPr>
      <w:rPr>
        <w:rFonts w:ascii="Courier New" w:hAnsi="Courier New" w:hint="default"/>
      </w:rPr>
    </w:lvl>
    <w:lvl w:ilvl="2" w:tplc="04090005" w:tentative="1">
      <w:start w:val="1"/>
      <w:numFmt w:val="bullet"/>
      <w:lvlText w:val=""/>
      <w:lvlJc w:val="left"/>
      <w:pPr>
        <w:ind w:left="3290" w:hanging="360"/>
      </w:pPr>
      <w:rPr>
        <w:rFonts w:ascii="Wingdings" w:hAnsi="Wingdings" w:hint="default"/>
      </w:rPr>
    </w:lvl>
    <w:lvl w:ilvl="3" w:tplc="04090001" w:tentative="1">
      <w:start w:val="1"/>
      <w:numFmt w:val="bullet"/>
      <w:lvlText w:val=""/>
      <w:lvlJc w:val="left"/>
      <w:pPr>
        <w:ind w:left="4010" w:hanging="360"/>
      </w:pPr>
      <w:rPr>
        <w:rFonts w:ascii="Symbol" w:hAnsi="Symbol" w:hint="default"/>
      </w:rPr>
    </w:lvl>
    <w:lvl w:ilvl="4" w:tplc="04090003" w:tentative="1">
      <w:start w:val="1"/>
      <w:numFmt w:val="bullet"/>
      <w:lvlText w:val="o"/>
      <w:lvlJc w:val="left"/>
      <w:pPr>
        <w:ind w:left="4730" w:hanging="360"/>
      </w:pPr>
      <w:rPr>
        <w:rFonts w:ascii="Courier New" w:hAnsi="Courier New" w:hint="default"/>
      </w:rPr>
    </w:lvl>
    <w:lvl w:ilvl="5" w:tplc="04090005" w:tentative="1">
      <w:start w:val="1"/>
      <w:numFmt w:val="bullet"/>
      <w:lvlText w:val=""/>
      <w:lvlJc w:val="left"/>
      <w:pPr>
        <w:ind w:left="5450" w:hanging="360"/>
      </w:pPr>
      <w:rPr>
        <w:rFonts w:ascii="Wingdings" w:hAnsi="Wingdings" w:hint="default"/>
      </w:rPr>
    </w:lvl>
    <w:lvl w:ilvl="6" w:tplc="04090001" w:tentative="1">
      <w:start w:val="1"/>
      <w:numFmt w:val="bullet"/>
      <w:lvlText w:val=""/>
      <w:lvlJc w:val="left"/>
      <w:pPr>
        <w:ind w:left="6170" w:hanging="360"/>
      </w:pPr>
      <w:rPr>
        <w:rFonts w:ascii="Symbol" w:hAnsi="Symbol" w:hint="default"/>
      </w:rPr>
    </w:lvl>
    <w:lvl w:ilvl="7" w:tplc="04090003" w:tentative="1">
      <w:start w:val="1"/>
      <w:numFmt w:val="bullet"/>
      <w:lvlText w:val="o"/>
      <w:lvlJc w:val="left"/>
      <w:pPr>
        <w:ind w:left="6890" w:hanging="360"/>
      </w:pPr>
      <w:rPr>
        <w:rFonts w:ascii="Courier New" w:hAnsi="Courier New" w:hint="default"/>
      </w:rPr>
    </w:lvl>
    <w:lvl w:ilvl="8" w:tplc="04090005" w:tentative="1">
      <w:start w:val="1"/>
      <w:numFmt w:val="bullet"/>
      <w:lvlText w:val=""/>
      <w:lvlJc w:val="left"/>
      <w:pPr>
        <w:ind w:left="7610" w:hanging="360"/>
      </w:pPr>
      <w:rPr>
        <w:rFonts w:ascii="Wingdings" w:hAnsi="Wingdings" w:hint="default"/>
      </w:rPr>
    </w:lvl>
  </w:abstractNum>
  <w:abstractNum w:abstractNumId="40">
    <w:nsid w:val="6A8E0652"/>
    <w:multiLevelType w:val="hybridMultilevel"/>
    <w:tmpl w:val="6898F3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AA46D50"/>
    <w:multiLevelType w:val="hybridMultilevel"/>
    <w:tmpl w:val="D0C804D8"/>
    <w:lvl w:ilvl="0" w:tplc="04090005">
      <w:start w:val="1"/>
      <w:numFmt w:val="bullet"/>
      <w:lvlText w:val=""/>
      <w:lvlJc w:val="left"/>
      <w:pPr>
        <w:ind w:left="1854" w:hanging="360"/>
      </w:pPr>
      <w:rPr>
        <w:rFonts w:ascii="Wingdings" w:hAnsi="Wingdings" w:hint="default"/>
      </w:rPr>
    </w:lvl>
    <w:lvl w:ilvl="1" w:tplc="04090003" w:tentative="1">
      <w:start w:val="1"/>
      <w:numFmt w:val="bullet"/>
      <w:lvlText w:val="o"/>
      <w:lvlJc w:val="left"/>
      <w:pPr>
        <w:ind w:left="2574" w:hanging="360"/>
      </w:pPr>
      <w:rPr>
        <w:rFonts w:ascii="Courier New" w:hAnsi="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42">
    <w:nsid w:val="6DA04F52"/>
    <w:multiLevelType w:val="hybridMultilevel"/>
    <w:tmpl w:val="A4C218B6"/>
    <w:lvl w:ilvl="0" w:tplc="04090005">
      <w:start w:val="1"/>
      <w:numFmt w:val="bullet"/>
      <w:lvlText w:val=""/>
      <w:lvlJc w:val="left"/>
      <w:pPr>
        <w:ind w:left="1850" w:hanging="360"/>
      </w:pPr>
      <w:rPr>
        <w:rFonts w:ascii="Wingdings" w:hAnsi="Wingdings" w:hint="default"/>
      </w:rPr>
    </w:lvl>
    <w:lvl w:ilvl="1" w:tplc="04090003" w:tentative="1">
      <w:start w:val="1"/>
      <w:numFmt w:val="bullet"/>
      <w:lvlText w:val="o"/>
      <w:lvlJc w:val="left"/>
      <w:pPr>
        <w:ind w:left="2570" w:hanging="360"/>
      </w:pPr>
      <w:rPr>
        <w:rFonts w:ascii="Courier New" w:hAnsi="Courier New" w:hint="default"/>
      </w:rPr>
    </w:lvl>
    <w:lvl w:ilvl="2" w:tplc="04090005" w:tentative="1">
      <w:start w:val="1"/>
      <w:numFmt w:val="bullet"/>
      <w:lvlText w:val=""/>
      <w:lvlJc w:val="left"/>
      <w:pPr>
        <w:ind w:left="3290" w:hanging="360"/>
      </w:pPr>
      <w:rPr>
        <w:rFonts w:ascii="Wingdings" w:hAnsi="Wingdings" w:hint="default"/>
      </w:rPr>
    </w:lvl>
    <w:lvl w:ilvl="3" w:tplc="04090001" w:tentative="1">
      <w:start w:val="1"/>
      <w:numFmt w:val="bullet"/>
      <w:lvlText w:val=""/>
      <w:lvlJc w:val="left"/>
      <w:pPr>
        <w:ind w:left="4010" w:hanging="360"/>
      </w:pPr>
      <w:rPr>
        <w:rFonts w:ascii="Symbol" w:hAnsi="Symbol" w:hint="default"/>
      </w:rPr>
    </w:lvl>
    <w:lvl w:ilvl="4" w:tplc="04090003" w:tentative="1">
      <w:start w:val="1"/>
      <w:numFmt w:val="bullet"/>
      <w:lvlText w:val="o"/>
      <w:lvlJc w:val="left"/>
      <w:pPr>
        <w:ind w:left="4730" w:hanging="360"/>
      </w:pPr>
      <w:rPr>
        <w:rFonts w:ascii="Courier New" w:hAnsi="Courier New" w:hint="default"/>
      </w:rPr>
    </w:lvl>
    <w:lvl w:ilvl="5" w:tplc="04090005" w:tentative="1">
      <w:start w:val="1"/>
      <w:numFmt w:val="bullet"/>
      <w:lvlText w:val=""/>
      <w:lvlJc w:val="left"/>
      <w:pPr>
        <w:ind w:left="5450" w:hanging="360"/>
      </w:pPr>
      <w:rPr>
        <w:rFonts w:ascii="Wingdings" w:hAnsi="Wingdings" w:hint="default"/>
      </w:rPr>
    </w:lvl>
    <w:lvl w:ilvl="6" w:tplc="04090001" w:tentative="1">
      <w:start w:val="1"/>
      <w:numFmt w:val="bullet"/>
      <w:lvlText w:val=""/>
      <w:lvlJc w:val="left"/>
      <w:pPr>
        <w:ind w:left="6170" w:hanging="360"/>
      </w:pPr>
      <w:rPr>
        <w:rFonts w:ascii="Symbol" w:hAnsi="Symbol" w:hint="default"/>
      </w:rPr>
    </w:lvl>
    <w:lvl w:ilvl="7" w:tplc="04090003" w:tentative="1">
      <w:start w:val="1"/>
      <w:numFmt w:val="bullet"/>
      <w:lvlText w:val="o"/>
      <w:lvlJc w:val="left"/>
      <w:pPr>
        <w:ind w:left="6890" w:hanging="360"/>
      </w:pPr>
      <w:rPr>
        <w:rFonts w:ascii="Courier New" w:hAnsi="Courier New" w:hint="default"/>
      </w:rPr>
    </w:lvl>
    <w:lvl w:ilvl="8" w:tplc="04090005" w:tentative="1">
      <w:start w:val="1"/>
      <w:numFmt w:val="bullet"/>
      <w:lvlText w:val=""/>
      <w:lvlJc w:val="left"/>
      <w:pPr>
        <w:ind w:left="7610" w:hanging="360"/>
      </w:pPr>
      <w:rPr>
        <w:rFonts w:ascii="Wingdings" w:hAnsi="Wingdings" w:hint="default"/>
      </w:rPr>
    </w:lvl>
  </w:abstractNum>
  <w:abstractNum w:abstractNumId="43">
    <w:nsid w:val="7022139A"/>
    <w:multiLevelType w:val="hybridMultilevel"/>
    <w:tmpl w:val="639CDEC2"/>
    <w:lvl w:ilvl="0" w:tplc="04090005">
      <w:start w:val="1"/>
      <w:numFmt w:val="bullet"/>
      <w:lvlText w:val=""/>
      <w:lvlJc w:val="left"/>
      <w:pPr>
        <w:ind w:left="1853" w:hanging="360"/>
      </w:pPr>
      <w:rPr>
        <w:rFonts w:ascii="Wingdings" w:hAnsi="Wingdings" w:hint="default"/>
      </w:rPr>
    </w:lvl>
    <w:lvl w:ilvl="1" w:tplc="04090003" w:tentative="1">
      <w:start w:val="1"/>
      <w:numFmt w:val="bullet"/>
      <w:lvlText w:val="o"/>
      <w:lvlJc w:val="left"/>
      <w:pPr>
        <w:ind w:left="2573" w:hanging="360"/>
      </w:pPr>
      <w:rPr>
        <w:rFonts w:ascii="Courier New" w:hAnsi="Courier New" w:hint="default"/>
      </w:rPr>
    </w:lvl>
    <w:lvl w:ilvl="2" w:tplc="04090005" w:tentative="1">
      <w:start w:val="1"/>
      <w:numFmt w:val="bullet"/>
      <w:lvlText w:val=""/>
      <w:lvlJc w:val="left"/>
      <w:pPr>
        <w:ind w:left="3293" w:hanging="360"/>
      </w:pPr>
      <w:rPr>
        <w:rFonts w:ascii="Wingdings" w:hAnsi="Wingdings" w:hint="default"/>
      </w:rPr>
    </w:lvl>
    <w:lvl w:ilvl="3" w:tplc="04090001" w:tentative="1">
      <w:start w:val="1"/>
      <w:numFmt w:val="bullet"/>
      <w:lvlText w:val=""/>
      <w:lvlJc w:val="left"/>
      <w:pPr>
        <w:ind w:left="4013" w:hanging="360"/>
      </w:pPr>
      <w:rPr>
        <w:rFonts w:ascii="Symbol" w:hAnsi="Symbol" w:hint="default"/>
      </w:rPr>
    </w:lvl>
    <w:lvl w:ilvl="4" w:tplc="04090003" w:tentative="1">
      <w:start w:val="1"/>
      <w:numFmt w:val="bullet"/>
      <w:lvlText w:val="o"/>
      <w:lvlJc w:val="left"/>
      <w:pPr>
        <w:ind w:left="4733" w:hanging="360"/>
      </w:pPr>
      <w:rPr>
        <w:rFonts w:ascii="Courier New" w:hAnsi="Courier New" w:hint="default"/>
      </w:rPr>
    </w:lvl>
    <w:lvl w:ilvl="5" w:tplc="04090005" w:tentative="1">
      <w:start w:val="1"/>
      <w:numFmt w:val="bullet"/>
      <w:lvlText w:val=""/>
      <w:lvlJc w:val="left"/>
      <w:pPr>
        <w:ind w:left="5453" w:hanging="360"/>
      </w:pPr>
      <w:rPr>
        <w:rFonts w:ascii="Wingdings" w:hAnsi="Wingdings" w:hint="default"/>
      </w:rPr>
    </w:lvl>
    <w:lvl w:ilvl="6" w:tplc="04090001" w:tentative="1">
      <w:start w:val="1"/>
      <w:numFmt w:val="bullet"/>
      <w:lvlText w:val=""/>
      <w:lvlJc w:val="left"/>
      <w:pPr>
        <w:ind w:left="6173" w:hanging="360"/>
      </w:pPr>
      <w:rPr>
        <w:rFonts w:ascii="Symbol" w:hAnsi="Symbol" w:hint="default"/>
      </w:rPr>
    </w:lvl>
    <w:lvl w:ilvl="7" w:tplc="04090003" w:tentative="1">
      <w:start w:val="1"/>
      <w:numFmt w:val="bullet"/>
      <w:lvlText w:val="o"/>
      <w:lvlJc w:val="left"/>
      <w:pPr>
        <w:ind w:left="6893" w:hanging="360"/>
      </w:pPr>
      <w:rPr>
        <w:rFonts w:ascii="Courier New" w:hAnsi="Courier New" w:hint="default"/>
      </w:rPr>
    </w:lvl>
    <w:lvl w:ilvl="8" w:tplc="04090005" w:tentative="1">
      <w:start w:val="1"/>
      <w:numFmt w:val="bullet"/>
      <w:lvlText w:val=""/>
      <w:lvlJc w:val="left"/>
      <w:pPr>
        <w:ind w:left="7613" w:hanging="360"/>
      </w:pPr>
      <w:rPr>
        <w:rFonts w:ascii="Wingdings" w:hAnsi="Wingdings" w:hint="default"/>
      </w:rPr>
    </w:lvl>
  </w:abstractNum>
  <w:abstractNum w:abstractNumId="44">
    <w:nsid w:val="73AE39DB"/>
    <w:multiLevelType w:val="hybridMultilevel"/>
    <w:tmpl w:val="959880B0"/>
    <w:lvl w:ilvl="0" w:tplc="08090005">
      <w:start w:val="1"/>
      <w:numFmt w:val="bullet"/>
      <w:lvlText w:val=""/>
      <w:lvlJc w:val="left"/>
      <w:pPr>
        <w:ind w:left="1494" w:hanging="360"/>
      </w:pPr>
      <w:rPr>
        <w:rFonts w:ascii="Wingdings" w:hAnsi="Wingdings"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45">
    <w:nsid w:val="76DC2DA3"/>
    <w:multiLevelType w:val="hybridMultilevel"/>
    <w:tmpl w:val="1AB881A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C0801D1"/>
    <w:multiLevelType w:val="hybridMultilevel"/>
    <w:tmpl w:val="AF6893C2"/>
    <w:lvl w:ilvl="0" w:tplc="04090005">
      <w:start w:val="1"/>
      <w:numFmt w:val="bullet"/>
      <w:lvlText w:val=""/>
      <w:lvlJc w:val="left"/>
      <w:pPr>
        <w:ind w:left="1853" w:hanging="360"/>
      </w:pPr>
      <w:rPr>
        <w:rFonts w:ascii="Wingdings" w:hAnsi="Wingdings" w:hint="default"/>
      </w:rPr>
    </w:lvl>
    <w:lvl w:ilvl="1" w:tplc="04090003" w:tentative="1">
      <w:start w:val="1"/>
      <w:numFmt w:val="bullet"/>
      <w:lvlText w:val="o"/>
      <w:lvlJc w:val="left"/>
      <w:pPr>
        <w:ind w:left="2573" w:hanging="360"/>
      </w:pPr>
      <w:rPr>
        <w:rFonts w:ascii="Courier New" w:hAnsi="Courier New" w:hint="default"/>
      </w:rPr>
    </w:lvl>
    <w:lvl w:ilvl="2" w:tplc="04090005" w:tentative="1">
      <w:start w:val="1"/>
      <w:numFmt w:val="bullet"/>
      <w:lvlText w:val=""/>
      <w:lvlJc w:val="left"/>
      <w:pPr>
        <w:ind w:left="3293" w:hanging="360"/>
      </w:pPr>
      <w:rPr>
        <w:rFonts w:ascii="Wingdings" w:hAnsi="Wingdings" w:hint="default"/>
      </w:rPr>
    </w:lvl>
    <w:lvl w:ilvl="3" w:tplc="04090001" w:tentative="1">
      <w:start w:val="1"/>
      <w:numFmt w:val="bullet"/>
      <w:lvlText w:val=""/>
      <w:lvlJc w:val="left"/>
      <w:pPr>
        <w:ind w:left="4013" w:hanging="360"/>
      </w:pPr>
      <w:rPr>
        <w:rFonts w:ascii="Symbol" w:hAnsi="Symbol" w:hint="default"/>
      </w:rPr>
    </w:lvl>
    <w:lvl w:ilvl="4" w:tplc="04090003" w:tentative="1">
      <w:start w:val="1"/>
      <w:numFmt w:val="bullet"/>
      <w:lvlText w:val="o"/>
      <w:lvlJc w:val="left"/>
      <w:pPr>
        <w:ind w:left="4733" w:hanging="360"/>
      </w:pPr>
      <w:rPr>
        <w:rFonts w:ascii="Courier New" w:hAnsi="Courier New" w:hint="default"/>
      </w:rPr>
    </w:lvl>
    <w:lvl w:ilvl="5" w:tplc="04090005" w:tentative="1">
      <w:start w:val="1"/>
      <w:numFmt w:val="bullet"/>
      <w:lvlText w:val=""/>
      <w:lvlJc w:val="left"/>
      <w:pPr>
        <w:ind w:left="5453" w:hanging="360"/>
      </w:pPr>
      <w:rPr>
        <w:rFonts w:ascii="Wingdings" w:hAnsi="Wingdings" w:hint="default"/>
      </w:rPr>
    </w:lvl>
    <w:lvl w:ilvl="6" w:tplc="04090001" w:tentative="1">
      <w:start w:val="1"/>
      <w:numFmt w:val="bullet"/>
      <w:lvlText w:val=""/>
      <w:lvlJc w:val="left"/>
      <w:pPr>
        <w:ind w:left="6173" w:hanging="360"/>
      </w:pPr>
      <w:rPr>
        <w:rFonts w:ascii="Symbol" w:hAnsi="Symbol" w:hint="default"/>
      </w:rPr>
    </w:lvl>
    <w:lvl w:ilvl="7" w:tplc="04090003" w:tentative="1">
      <w:start w:val="1"/>
      <w:numFmt w:val="bullet"/>
      <w:lvlText w:val="o"/>
      <w:lvlJc w:val="left"/>
      <w:pPr>
        <w:ind w:left="6893" w:hanging="360"/>
      </w:pPr>
      <w:rPr>
        <w:rFonts w:ascii="Courier New" w:hAnsi="Courier New" w:hint="default"/>
      </w:rPr>
    </w:lvl>
    <w:lvl w:ilvl="8" w:tplc="04090005" w:tentative="1">
      <w:start w:val="1"/>
      <w:numFmt w:val="bullet"/>
      <w:lvlText w:val=""/>
      <w:lvlJc w:val="left"/>
      <w:pPr>
        <w:ind w:left="7613" w:hanging="360"/>
      </w:pPr>
      <w:rPr>
        <w:rFonts w:ascii="Wingdings" w:hAnsi="Wingdings" w:hint="default"/>
      </w:rPr>
    </w:lvl>
  </w:abstractNum>
  <w:num w:numId="1">
    <w:abstractNumId w:val="25"/>
  </w:num>
  <w:num w:numId="2">
    <w:abstractNumId w:val="6"/>
  </w:num>
  <w:num w:numId="3">
    <w:abstractNumId w:val="39"/>
  </w:num>
  <w:num w:numId="4">
    <w:abstractNumId w:val="24"/>
  </w:num>
  <w:num w:numId="5">
    <w:abstractNumId w:val="26"/>
  </w:num>
  <w:num w:numId="6">
    <w:abstractNumId w:val="10"/>
  </w:num>
  <w:num w:numId="7">
    <w:abstractNumId w:val="21"/>
  </w:num>
  <w:num w:numId="8">
    <w:abstractNumId w:val="31"/>
  </w:num>
  <w:num w:numId="9">
    <w:abstractNumId w:val="37"/>
  </w:num>
  <w:num w:numId="10">
    <w:abstractNumId w:val="16"/>
  </w:num>
  <w:num w:numId="11">
    <w:abstractNumId w:val="7"/>
  </w:num>
  <w:num w:numId="12">
    <w:abstractNumId w:val="28"/>
  </w:num>
  <w:num w:numId="13">
    <w:abstractNumId w:val="5"/>
  </w:num>
  <w:num w:numId="14">
    <w:abstractNumId w:val="42"/>
  </w:num>
  <w:num w:numId="15">
    <w:abstractNumId w:val="14"/>
  </w:num>
  <w:num w:numId="16">
    <w:abstractNumId w:val="0"/>
  </w:num>
  <w:num w:numId="17">
    <w:abstractNumId w:val="13"/>
  </w:num>
  <w:num w:numId="18">
    <w:abstractNumId w:val="22"/>
  </w:num>
  <w:num w:numId="19">
    <w:abstractNumId w:val="32"/>
  </w:num>
  <w:num w:numId="20">
    <w:abstractNumId w:val="4"/>
  </w:num>
  <w:num w:numId="21">
    <w:abstractNumId w:val="45"/>
  </w:num>
  <w:num w:numId="22">
    <w:abstractNumId w:val="34"/>
  </w:num>
  <w:num w:numId="23">
    <w:abstractNumId w:val="17"/>
  </w:num>
  <w:num w:numId="24">
    <w:abstractNumId w:val="20"/>
  </w:num>
  <w:num w:numId="25">
    <w:abstractNumId w:val="19"/>
  </w:num>
  <w:num w:numId="26">
    <w:abstractNumId w:val="15"/>
  </w:num>
  <w:num w:numId="27">
    <w:abstractNumId w:val="27"/>
  </w:num>
  <w:num w:numId="28">
    <w:abstractNumId w:val="43"/>
  </w:num>
  <w:num w:numId="29">
    <w:abstractNumId w:val="41"/>
  </w:num>
  <w:num w:numId="30">
    <w:abstractNumId w:val="9"/>
  </w:num>
  <w:num w:numId="31">
    <w:abstractNumId w:val="40"/>
  </w:num>
  <w:num w:numId="32">
    <w:abstractNumId w:val="30"/>
  </w:num>
  <w:num w:numId="33">
    <w:abstractNumId w:val="35"/>
  </w:num>
  <w:num w:numId="34">
    <w:abstractNumId w:val="1"/>
  </w:num>
  <w:num w:numId="35">
    <w:abstractNumId w:val="23"/>
  </w:num>
  <w:num w:numId="36">
    <w:abstractNumId w:val="36"/>
  </w:num>
  <w:num w:numId="37">
    <w:abstractNumId w:val="46"/>
  </w:num>
  <w:num w:numId="38">
    <w:abstractNumId w:val="29"/>
  </w:num>
  <w:num w:numId="39">
    <w:abstractNumId w:val="38"/>
  </w:num>
  <w:num w:numId="40">
    <w:abstractNumId w:val="44"/>
  </w:num>
  <w:num w:numId="41">
    <w:abstractNumId w:val="18"/>
  </w:num>
  <w:num w:numId="42">
    <w:abstractNumId w:val="3"/>
  </w:num>
  <w:num w:numId="43">
    <w:abstractNumId w:val="33"/>
  </w:num>
  <w:num w:numId="44">
    <w:abstractNumId w:val="8"/>
  </w:num>
  <w:num w:numId="45">
    <w:abstractNumId w:val="2"/>
  </w:num>
  <w:num w:numId="46">
    <w:abstractNumId w:val="11"/>
  </w:num>
  <w:num w:numId="47">
    <w:abstractNumId w:val="12"/>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7AB"/>
    <w:rsid w:val="000066B4"/>
    <w:rsid w:val="00016105"/>
    <w:rsid w:val="0003094C"/>
    <w:rsid w:val="0003523B"/>
    <w:rsid w:val="000445E0"/>
    <w:rsid w:val="00054798"/>
    <w:rsid w:val="00054B90"/>
    <w:rsid w:val="00061C8A"/>
    <w:rsid w:val="000842A4"/>
    <w:rsid w:val="000A4519"/>
    <w:rsid w:val="000B6CD9"/>
    <w:rsid w:val="000D3B3E"/>
    <w:rsid w:val="000E1829"/>
    <w:rsid w:val="000F6B22"/>
    <w:rsid w:val="001007A9"/>
    <w:rsid w:val="00113EA0"/>
    <w:rsid w:val="00122F57"/>
    <w:rsid w:val="001235E3"/>
    <w:rsid w:val="001245BE"/>
    <w:rsid w:val="0012582C"/>
    <w:rsid w:val="00134257"/>
    <w:rsid w:val="001467AE"/>
    <w:rsid w:val="00153A10"/>
    <w:rsid w:val="00164DC2"/>
    <w:rsid w:val="0016520E"/>
    <w:rsid w:val="001670B8"/>
    <w:rsid w:val="0016716F"/>
    <w:rsid w:val="001714C9"/>
    <w:rsid w:val="00183F2F"/>
    <w:rsid w:val="00183FAB"/>
    <w:rsid w:val="00190BE3"/>
    <w:rsid w:val="001A5FBA"/>
    <w:rsid w:val="001B63AC"/>
    <w:rsid w:val="001B7074"/>
    <w:rsid w:val="001D2305"/>
    <w:rsid w:val="001E20AA"/>
    <w:rsid w:val="001E4E01"/>
    <w:rsid w:val="001E6BFF"/>
    <w:rsid w:val="001F2FD7"/>
    <w:rsid w:val="001F4EC9"/>
    <w:rsid w:val="00217EA2"/>
    <w:rsid w:val="00234FFC"/>
    <w:rsid w:val="002445AA"/>
    <w:rsid w:val="00250EDE"/>
    <w:rsid w:val="002513B8"/>
    <w:rsid w:val="002672CB"/>
    <w:rsid w:val="002722D1"/>
    <w:rsid w:val="00275623"/>
    <w:rsid w:val="0027772D"/>
    <w:rsid w:val="00285A0A"/>
    <w:rsid w:val="002B2EA3"/>
    <w:rsid w:val="002D1C5B"/>
    <w:rsid w:val="002D47B9"/>
    <w:rsid w:val="002E18B4"/>
    <w:rsid w:val="002F3ED6"/>
    <w:rsid w:val="00302BF0"/>
    <w:rsid w:val="00302E00"/>
    <w:rsid w:val="003061F5"/>
    <w:rsid w:val="003070FD"/>
    <w:rsid w:val="00310AED"/>
    <w:rsid w:val="003161FE"/>
    <w:rsid w:val="00334B71"/>
    <w:rsid w:val="00345C97"/>
    <w:rsid w:val="003471CC"/>
    <w:rsid w:val="003507DA"/>
    <w:rsid w:val="00354890"/>
    <w:rsid w:val="0035703C"/>
    <w:rsid w:val="00371750"/>
    <w:rsid w:val="00376CB3"/>
    <w:rsid w:val="00380E55"/>
    <w:rsid w:val="00381B29"/>
    <w:rsid w:val="00381C7B"/>
    <w:rsid w:val="00396686"/>
    <w:rsid w:val="003A0065"/>
    <w:rsid w:val="003A0961"/>
    <w:rsid w:val="003C2779"/>
    <w:rsid w:val="003F6E58"/>
    <w:rsid w:val="00410BE5"/>
    <w:rsid w:val="00411ABC"/>
    <w:rsid w:val="004139A1"/>
    <w:rsid w:val="00423A94"/>
    <w:rsid w:val="004358A6"/>
    <w:rsid w:val="00456B80"/>
    <w:rsid w:val="004601CB"/>
    <w:rsid w:val="004667A7"/>
    <w:rsid w:val="00476D01"/>
    <w:rsid w:val="00494F33"/>
    <w:rsid w:val="004A45DB"/>
    <w:rsid w:val="004B07AB"/>
    <w:rsid w:val="004D45E1"/>
    <w:rsid w:val="004D7A36"/>
    <w:rsid w:val="005140F7"/>
    <w:rsid w:val="00520235"/>
    <w:rsid w:val="00521411"/>
    <w:rsid w:val="00564218"/>
    <w:rsid w:val="0056571E"/>
    <w:rsid w:val="00574540"/>
    <w:rsid w:val="005773E7"/>
    <w:rsid w:val="00577732"/>
    <w:rsid w:val="005928AE"/>
    <w:rsid w:val="005974A2"/>
    <w:rsid w:val="005A580E"/>
    <w:rsid w:val="005A6F63"/>
    <w:rsid w:val="005B72C2"/>
    <w:rsid w:val="005D2C1B"/>
    <w:rsid w:val="005E156C"/>
    <w:rsid w:val="00605C27"/>
    <w:rsid w:val="00641B8B"/>
    <w:rsid w:val="00646753"/>
    <w:rsid w:val="0065779C"/>
    <w:rsid w:val="00657CFC"/>
    <w:rsid w:val="00681AB1"/>
    <w:rsid w:val="006955E0"/>
    <w:rsid w:val="006A7DF6"/>
    <w:rsid w:val="006B2B4D"/>
    <w:rsid w:val="006C17AE"/>
    <w:rsid w:val="006C1F61"/>
    <w:rsid w:val="006C4070"/>
    <w:rsid w:val="006C6A1D"/>
    <w:rsid w:val="006D08C4"/>
    <w:rsid w:val="006D6AA5"/>
    <w:rsid w:val="006F180B"/>
    <w:rsid w:val="006F19A6"/>
    <w:rsid w:val="006F35B8"/>
    <w:rsid w:val="0070518B"/>
    <w:rsid w:val="00712284"/>
    <w:rsid w:val="0073486C"/>
    <w:rsid w:val="00743307"/>
    <w:rsid w:val="007607B0"/>
    <w:rsid w:val="007667DB"/>
    <w:rsid w:val="007710AB"/>
    <w:rsid w:val="007830A2"/>
    <w:rsid w:val="007844C7"/>
    <w:rsid w:val="007A1114"/>
    <w:rsid w:val="007B658E"/>
    <w:rsid w:val="007E5907"/>
    <w:rsid w:val="007E7F40"/>
    <w:rsid w:val="007F3318"/>
    <w:rsid w:val="007F6A53"/>
    <w:rsid w:val="00802E82"/>
    <w:rsid w:val="008339E4"/>
    <w:rsid w:val="008355E7"/>
    <w:rsid w:val="00842620"/>
    <w:rsid w:val="008510A6"/>
    <w:rsid w:val="00864CBF"/>
    <w:rsid w:val="00874BED"/>
    <w:rsid w:val="008A78C0"/>
    <w:rsid w:val="008B4D8B"/>
    <w:rsid w:val="008B7096"/>
    <w:rsid w:val="008F0D2C"/>
    <w:rsid w:val="008F1B28"/>
    <w:rsid w:val="008F3FD2"/>
    <w:rsid w:val="00907C49"/>
    <w:rsid w:val="00910057"/>
    <w:rsid w:val="0091739E"/>
    <w:rsid w:val="00917B33"/>
    <w:rsid w:val="00925986"/>
    <w:rsid w:val="00934060"/>
    <w:rsid w:val="00947380"/>
    <w:rsid w:val="00956595"/>
    <w:rsid w:val="009839B6"/>
    <w:rsid w:val="009A2490"/>
    <w:rsid w:val="009A25C3"/>
    <w:rsid w:val="009C6369"/>
    <w:rsid w:val="009D4C5B"/>
    <w:rsid w:val="009E4E73"/>
    <w:rsid w:val="009E58E5"/>
    <w:rsid w:val="00A0011D"/>
    <w:rsid w:val="00A37CF0"/>
    <w:rsid w:val="00A408A8"/>
    <w:rsid w:val="00A52F98"/>
    <w:rsid w:val="00A53E85"/>
    <w:rsid w:val="00A64594"/>
    <w:rsid w:val="00A722C2"/>
    <w:rsid w:val="00A85D9B"/>
    <w:rsid w:val="00AA7931"/>
    <w:rsid w:val="00AB7B7F"/>
    <w:rsid w:val="00AC68E6"/>
    <w:rsid w:val="00AD71B8"/>
    <w:rsid w:val="00AE683E"/>
    <w:rsid w:val="00AE6E01"/>
    <w:rsid w:val="00AF396A"/>
    <w:rsid w:val="00B15D0F"/>
    <w:rsid w:val="00B263EF"/>
    <w:rsid w:val="00B34F3A"/>
    <w:rsid w:val="00B36C3A"/>
    <w:rsid w:val="00B418D2"/>
    <w:rsid w:val="00B42CE6"/>
    <w:rsid w:val="00B46933"/>
    <w:rsid w:val="00B73CB9"/>
    <w:rsid w:val="00B8230A"/>
    <w:rsid w:val="00BA32EB"/>
    <w:rsid w:val="00BB7E2C"/>
    <w:rsid w:val="00BC277F"/>
    <w:rsid w:val="00BF0703"/>
    <w:rsid w:val="00BF6DFB"/>
    <w:rsid w:val="00BF7B02"/>
    <w:rsid w:val="00C042DC"/>
    <w:rsid w:val="00C15F0A"/>
    <w:rsid w:val="00C20733"/>
    <w:rsid w:val="00C2530D"/>
    <w:rsid w:val="00C368D0"/>
    <w:rsid w:val="00C43F7D"/>
    <w:rsid w:val="00C45783"/>
    <w:rsid w:val="00C47477"/>
    <w:rsid w:val="00C52D40"/>
    <w:rsid w:val="00C65B37"/>
    <w:rsid w:val="00C675B2"/>
    <w:rsid w:val="00C82034"/>
    <w:rsid w:val="00C8376B"/>
    <w:rsid w:val="00C85BF0"/>
    <w:rsid w:val="00C97839"/>
    <w:rsid w:val="00CA4D51"/>
    <w:rsid w:val="00CA50C0"/>
    <w:rsid w:val="00CA6DE0"/>
    <w:rsid w:val="00CB0886"/>
    <w:rsid w:val="00CF6E2A"/>
    <w:rsid w:val="00D034AC"/>
    <w:rsid w:val="00D11750"/>
    <w:rsid w:val="00D16B15"/>
    <w:rsid w:val="00D21286"/>
    <w:rsid w:val="00D21F2E"/>
    <w:rsid w:val="00D21FB6"/>
    <w:rsid w:val="00D25EB7"/>
    <w:rsid w:val="00D26B14"/>
    <w:rsid w:val="00D42E35"/>
    <w:rsid w:val="00D45D7D"/>
    <w:rsid w:val="00D539F0"/>
    <w:rsid w:val="00D56C0F"/>
    <w:rsid w:val="00D663CC"/>
    <w:rsid w:val="00D74113"/>
    <w:rsid w:val="00D7570D"/>
    <w:rsid w:val="00D8149F"/>
    <w:rsid w:val="00D90122"/>
    <w:rsid w:val="00DA15E7"/>
    <w:rsid w:val="00DB2777"/>
    <w:rsid w:val="00DC0DB0"/>
    <w:rsid w:val="00DC2D15"/>
    <w:rsid w:val="00E010E6"/>
    <w:rsid w:val="00E0304F"/>
    <w:rsid w:val="00E052C5"/>
    <w:rsid w:val="00E120AE"/>
    <w:rsid w:val="00E3220E"/>
    <w:rsid w:val="00E36ADC"/>
    <w:rsid w:val="00E4289E"/>
    <w:rsid w:val="00E46029"/>
    <w:rsid w:val="00E61196"/>
    <w:rsid w:val="00E74A27"/>
    <w:rsid w:val="00E7616B"/>
    <w:rsid w:val="00E86174"/>
    <w:rsid w:val="00EA45BC"/>
    <w:rsid w:val="00EA675E"/>
    <w:rsid w:val="00ED2AEF"/>
    <w:rsid w:val="00EE439D"/>
    <w:rsid w:val="00EF1CA2"/>
    <w:rsid w:val="00F32532"/>
    <w:rsid w:val="00F3634C"/>
    <w:rsid w:val="00F635BD"/>
    <w:rsid w:val="00F71C70"/>
    <w:rsid w:val="00F86FDD"/>
    <w:rsid w:val="00FA206B"/>
    <w:rsid w:val="00FA3B40"/>
    <w:rsid w:val="00FA77B6"/>
    <w:rsid w:val="00FE09E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626F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07AB"/>
    <w:pPr>
      <w:spacing w:after="200" w:line="276" w:lineRule="auto"/>
    </w:pPr>
    <w:rPr>
      <w:rFonts w:ascii="Lucida Grande" w:eastAsia="ヒラギノ角ゴ Pro W3" w:hAnsi="Lucida Grande" w:cs="Times New Roman"/>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A">
    <w:name w:val="Body A"/>
    <w:rsid w:val="004B07AB"/>
    <w:rPr>
      <w:rFonts w:ascii="Helvetica" w:eastAsia="ヒラギノ角ゴ Pro W3" w:hAnsi="Helvetica" w:cs="Times New Roman"/>
      <w:color w:val="000000"/>
      <w:szCs w:val="20"/>
    </w:rPr>
  </w:style>
  <w:style w:type="paragraph" w:styleId="FootnoteText">
    <w:name w:val="footnote text"/>
    <w:basedOn w:val="Normal"/>
    <w:link w:val="FootnoteTextChar"/>
    <w:uiPriority w:val="99"/>
    <w:unhideWhenUsed/>
    <w:rsid w:val="004B07AB"/>
    <w:pPr>
      <w:spacing w:after="0" w:line="240" w:lineRule="auto"/>
    </w:pPr>
    <w:rPr>
      <w:sz w:val="24"/>
    </w:rPr>
  </w:style>
  <w:style w:type="character" w:customStyle="1" w:styleId="FootnoteTextChar">
    <w:name w:val="Footnote Text Char"/>
    <w:basedOn w:val="DefaultParagraphFont"/>
    <w:link w:val="FootnoteText"/>
    <w:uiPriority w:val="99"/>
    <w:rsid w:val="004B07AB"/>
    <w:rPr>
      <w:rFonts w:ascii="Lucida Grande" w:eastAsia="ヒラギノ角ゴ Pro W3" w:hAnsi="Lucida Grande" w:cs="Times New Roman"/>
      <w:color w:val="000000"/>
    </w:rPr>
  </w:style>
  <w:style w:type="character" w:styleId="FootnoteReference">
    <w:name w:val="footnote reference"/>
    <w:basedOn w:val="DefaultParagraphFont"/>
    <w:uiPriority w:val="99"/>
    <w:unhideWhenUsed/>
    <w:rsid w:val="004B07AB"/>
    <w:rPr>
      <w:vertAlign w:val="superscript"/>
    </w:rPr>
  </w:style>
  <w:style w:type="paragraph" w:styleId="ListParagraph">
    <w:name w:val="List Paragraph"/>
    <w:uiPriority w:val="34"/>
    <w:qFormat/>
    <w:rsid w:val="00AB7B7F"/>
    <w:pPr>
      <w:spacing w:after="200" w:line="276" w:lineRule="auto"/>
      <w:ind w:left="720"/>
    </w:pPr>
    <w:rPr>
      <w:rFonts w:ascii="Lucida Grande" w:eastAsia="ヒラギノ角ゴ Pro W3" w:hAnsi="Lucida Grande" w:cs="Times New Roman"/>
      <w:color w:val="000000"/>
      <w:sz w:val="22"/>
      <w:szCs w:val="20"/>
    </w:rPr>
  </w:style>
  <w:style w:type="paragraph" w:styleId="BalloonText">
    <w:name w:val="Balloon Text"/>
    <w:basedOn w:val="Normal"/>
    <w:link w:val="BalloonTextChar"/>
    <w:uiPriority w:val="99"/>
    <w:semiHidden/>
    <w:unhideWhenUsed/>
    <w:rsid w:val="0091739E"/>
    <w:pPr>
      <w:spacing w:after="0" w:line="240" w:lineRule="auto"/>
    </w:pPr>
    <w:rPr>
      <w:rFonts w:cs="Lucida Grande"/>
      <w:sz w:val="18"/>
      <w:szCs w:val="18"/>
    </w:rPr>
  </w:style>
  <w:style w:type="character" w:customStyle="1" w:styleId="BalloonTextChar">
    <w:name w:val="Balloon Text Char"/>
    <w:basedOn w:val="DefaultParagraphFont"/>
    <w:link w:val="BalloonText"/>
    <w:uiPriority w:val="99"/>
    <w:semiHidden/>
    <w:rsid w:val="0091739E"/>
    <w:rPr>
      <w:rFonts w:ascii="Lucida Grande" w:eastAsia="ヒラギノ角ゴ Pro W3" w:hAnsi="Lucida Grande" w:cs="Lucida Grande"/>
      <w:color w:val="000000"/>
      <w:sz w:val="18"/>
      <w:szCs w:val="18"/>
    </w:rPr>
  </w:style>
  <w:style w:type="paragraph" w:styleId="Footer">
    <w:name w:val="footer"/>
    <w:basedOn w:val="Normal"/>
    <w:link w:val="FooterChar"/>
    <w:uiPriority w:val="99"/>
    <w:unhideWhenUsed/>
    <w:rsid w:val="00AE6E01"/>
    <w:pPr>
      <w:tabs>
        <w:tab w:val="center" w:pos="4320"/>
        <w:tab w:val="right" w:pos="8640"/>
      </w:tabs>
      <w:spacing w:after="0" w:line="240" w:lineRule="auto"/>
    </w:pPr>
  </w:style>
  <w:style w:type="character" w:customStyle="1" w:styleId="FooterChar">
    <w:name w:val="Footer Char"/>
    <w:basedOn w:val="DefaultParagraphFont"/>
    <w:link w:val="Footer"/>
    <w:uiPriority w:val="99"/>
    <w:rsid w:val="00AE6E01"/>
    <w:rPr>
      <w:rFonts w:ascii="Lucida Grande" w:eastAsia="ヒラギノ角ゴ Pro W3" w:hAnsi="Lucida Grande" w:cs="Times New Roman"/>
      <w:color w:val="000000"/>
      <w:sz w:val="22"/>
    </w:rPr>
  </w:style>
  <w:style w:type="character" w:styleId="PageNumber">
    <w:name w:val="page number"/>
    <w:basedOn w:val="DefaultParagraphFont"/>
    <w:uiPriority w:val="99"/>
    <w:semiHidden/>
    <w:unhideWhenUsed/>
    <w:rsid w:val="00AE6E01"/>
  </w:style>
  <w:style w:type="table" w:styleId="TableGrid">
    <w:name w:val="Table Grid"/>
    <w:basedOn w:val="TableNormal"/>
    <w:rsid w:val="00AE6E01"/>
    <w:rPr>
      <w:rFonts w:ascii="Times New Roman" w:eastAsia="Times New Roman" w:hAnsi="Times New Roman"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
    <w:name w:val="highlight"/>
    <w:basedOn w:val="DefaultParagraphFont"/>
    <w:rsid w:val="00AE6E01"/>
  </w:style>
  <w:style w:type="paragraph" w:styleId="Header">
    <w:name w:val="header"/>
    <w:basedOn w:val="Normal"/>
    <w:link w:val="HeaderChar"/>
    <w:uiPriority w:val="99"/>
    <w:unhideWhenUsed/>
    <w:rsid w:val="00183FAB"/>
    <w:pPr>
      <w:tabs>
        <w:tab w:val="center" w:pos="4320"/>
        <w:tab w:val="right" w:pos="8640"/>
      </w:tabs>
      <w:spacing w:after="0" w:line="240" w:lineRule="auto"/>
    </w:pPr>
  </w:style>
  <w:style w:type="character" w:customStyle="1" w:styleId="HeaderChar">
    <w:name w:val="Header Char"/>
    <w:basedOn w:val="DefaultParagraphFont"/>
    <w:link w:val="Header"/>
    <w:uiPriority w:val="99"/>
    <w:rsid w:val="00183FAB"/>
    <w:rPr>
      <w:rFonts w:ascii="Lucida Grande" w:eastAsia="ヒラギノ角ゴ Pro W3" w:hAnsi="Lucida Grande" w:cs="Times New Roman"/>
      <w:color w:val="000000"/>
      <w:sz w:val="22"/>
    </w:rPr>
  </w:style>
  <w:style w:type="paragraph" w:styleId="CommentText">
    <w:name w:val="annotation text"/>
    <w:basedOn w:val="Normal"/>
    <w:link w:val="CommentTextChar"/>
    <w:uiPriority w:val="99"/>
    <w:semiHidden/>
    <w:unhideWhenUsed/>
    <w:rsid w:val="00D74113"/>
    <w:pPr>
      <w:spacing w:line="240" w:lineRule="auto"/>
    </w:pPr>
    <w:rPr>
      <w:sz w:val="24"/>
    </w:rPr>
  </w:style>
  <w:style w:type="character" w:customStyle="1" w:styleId="CommentTextChar">
    <w:name w:val="Comment Text Char"/>
    <w:basedOn w:val="DefaultParagraphFont"/>
    <w:link w:val="CommentText"/>
    <w:uiPriority w:val="99"/>
    <w:semiHidden/>
    <w:rsid w:val="00D74113"/>
    <w:rPr>
      <w:rFonts w:ascii="Lucida Grande" w:eastAsia="ヒラギノ角ゴ Pro W3" w:hAnsi="Lucida Grande" w:cs="Times New Roman"/>
      <w:color w:val="000000"/>
    </w:rPr>
  </w:style>
  <w:style w:type="character" w:styleId="CommentReference">
    <w:name w:val="annotation reference"/>
    <w:basedOn w:val="DefaultParagraphFont"/>
    <w:uiPriority w:val="99"/>
    <w:semiHidden/>
    <w:unhideWhenUsed/>
    <w:rsid w:val="00D74113"/>
    <w:rPr>
      <w:sz w:val="16"/>
      <w:szCs w:val="16"/>
    </w:rPr>
  </w:style>
  <w:style w:type="paragraph" w:customStyle="1" w:styleId="Default">
    <w:name w:val="Default"/>
    <w:rsid w:val="00456B80"/>
    <w:pPr>
      <w:autoSpaceDE w:val="0"/>
      <w:autoSpaceDN w:val="0"/>
      <w:adjustRightInd w:val="0"/>
    </w:pPr>
    <w:rPr>
      <w:rFonts w:ascii="Arial" w:eastAsiaTheme="minorHAnsi" w:hAnsi="Arial" w:cs="Arial"/>
      <w:color w:val="00000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07AB"/>
    <w:pPr>
      <w:spacing w:after="200" w:line="276" w:lineRule="auto"/>
    </w:pPr>
    <w:rPr>
      <w:rFonts w:ascii="Lucida Grande" w:eastAsia="ヒラギノ角ゴ Pro W3" w:hAnsi="Lucida Grande" w:cs="Times New Roman"/>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A">
    <w:name w:val="Body A"/>
    <w:rsid w:val="004B07AB"/>
    <w:rPr>
      <w:rFonts w:ascii="Helvetica" w:eastAsia="ヒラギノ角ゴ Pro W3" w:hAnsi="Helvetica" w:cs="Times New Roman"/>
      <w:color w:val="000000"/>
      <w:szCs w:val="20"/>
    </w:rPr>
  </w:style>
  <w:style w:type="paragraph" w:styleId="FootnoteText">
    <w:name w:val="footnote text"/>
    <w:basedOn w:val="Normal"/>
    <w:link w:val="FootnoteTextChar"/>
    <w:uiPriority w:val="99"/>
    <w:unhideWhenUsed/>
    <w:rsid w:val="004B07AB"/>
    <w:pPr>
      <w:spacing w:after="0" w:line="240" w:lineRule="auto"/>
    </w:pPr>
    <w:rPr>
      <w:sz w:val="24"/>
    </w:rPr>
  </w:style>
  <w:style w:type="character" w:customStyle="1" w:styleId="FootnoteTextChar">
    <w:name w:val="Footnote Text Char"/>
    <w:basedOn w:val="DefaultParagraphFont"/>
    <w:link w:val="FootnoteText"/>
    <w:uiPriority w:val="99"/>
    <w:rsid w:val="004B07AB"/>
    <w:rPr>
      <w:rFonts w:ascii="Lucida Grande" w:eastAsia="ヒラギノ角ゴ Pro W3" w:hAnsi="Lucida Grande" w:cs="Times New Roman"/>
      <w:color w:val="000000"/>
    </w:rPr>
  </w:style>
  <w:style w:type="character" w:styleId="FootnoteReference">
    <w:name w:val="footnote reference"/>
    <w:basedOn w:val="DefaultParagraphFont"/>
    <w:uiPriority w:val="99"/>
    <w:unhideWhenUsed/>
    <w:rsid w:val="004B07AB"/>
    <w:rPr>
      <w:vertAlign w:val="superscript"/>
    </w:rPr>
  </w:style>
  <w:style w:type="paragraph" w:styleId="ListParagraph">
    <w:name w:val="List Paragraph"/>
    <w:uiPriority w:val="34"/>
    <w:qFormat/>
    <w:rsid w:val="00AB7B7F"/>
    <w:pPr>
      <w:spacing w:after="200" w:line="276" w:lineRule="auto"/>
      <w:ind w:left="720"/>
    </w:pPr>
    <w:rPr>
      <w:rFonts w:ascii="Lucida Grande" w:eastAsia="ヒラギノ角ゴ Pro W3" w:hAnsi="Lucida Grande" w:cs="Times New Roman"/>
      <w:color w:val="000000"/>
      <w:sz w:val="22"/>
      <w:szCs w:val="20"/>
    </w:rPr>
  </w:style>
  <w:style w:type="paragraph" w:styleId="BalloonText">
    <w:name w:val="Balloon Text"/>
    <w:basedOn w:val="Normal"/>
    <w:link w:val="BalloonTextChar"/>
    <w:uiPriority w:val="99"/>
    <w:semiHidden/>
    <w:unhideWhenUsed/>
    <w:rsid w:val="0091739E"/>
    <w:pPr>
      <w:spacing w:after="0" w:line="240" w:lineRule="auto"/>
    </w:pPr>
    <w:rPr>
      <w:rFonts w:cs="Lucida Grande"/>
      <w:sz w:val="18"/>
      <w:szCs w:val="18"/>
    </w:rPr>
  </w:style>
  <w:style w:type="character" w:customStyle="1" w:styleId="BalloonTextChar">
    <w:name w:val="Balloon Text Char"/>
    <w:basedOn w:val="DefaultParagraphFont"/>
    <w:link w:val="BalloonText"/>
    <w:uiPriority w:val="99"/>
    <w:semiHidden/>
    <w:rsid w:val="0091739E"/>
    <w:rPr>
      <w:rFonts w:ascii="Lucida Grande" w:eastAsia="ヒラギノ角ゴ Pro W3" w:hAnsi="Lucida Grande" w:cs="Lucida Grande"/>
      <w:color w:val="000000"/>
      <w:sz w:val="18"/>
      <w:szCs w:val="18"/>
    </w:rPr>
  </w:style>
  <w:style w:type="paragraph" w:styleId="Footer">
    <w:name w:val="footer"/>
    <w:basedOn w:val="Normal"/>
    <w:link w:val="FooterChar"/>
    <w:uiPriority w:val="99"/>
    <w:unhideWhenUsed/>
    <w:rsid w:val="00AE6E01"/>
    <w:pPr>
      <w:tabs>
        <w:tab w:val="center" w:pos="4320"/>
        <w:tab w:val="right" w:pos="8640"/>
      </w:tabs>
      <w:spacing w:after="0" w:line="240" w:lineRule="auto"/>
    </w:pPr>
  </w:style>
  <w:style w:type="character" w:customStyle="1" w:styleId="FooterChar">
    <w:name w:val="Footer Char"/>
    <w:basedOn w:val="DefaultParagraphFont"/>
    <w:link w:val="Footer"/>
    <w:uiPriority w:val="99"/>
    <w:rsid w:val="00AE6E01"/>
    <w:rPr>
      <w:rFonts w:ascii="Lucida Grande" w:eastAsia="ヒラギノ角ゴ Pro W3" w:hAnsi="Lucida Grande" w:cs="Times New Roman"/>
      <w:color w:val="000000"/>
      <w:sz w:val="22"/>
    </w:rPr>
  </w:style>
  <w:style w:type="character" w:styleId="PageNumber">
    <w:name w:val="page number"/>
    <w:basedOn w:val="DefaultParagraphFont"/>
    <w:uiPriority w:val="99"/>
    <w:semiHidden/>
    <w:unhideWhenUsed/>
    <w:rsid w:val="00AE6E01"/>
  </w:style>
  <w:style w:type="table" w:styleId="TableGrid">
    <w:name w:val="Table Grid"/>
    <w:basedOn w:val="TableNormal"/>
    <w:rsid w:val="00AE6E01"/>
    <w:rPr>
      <w:rFonts w:ascii="Times New Roman" w:eastAsia="Times New Roman" w:hAnsi="Times New Roman"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
    <w:name w:val="highlight"/>
    <w:basedOn w:val="DefaultParagraphFont"/>
    <w:rsid w:val="00AE6E01"/>
  </w:style>
  <w:style w:type="paragraph" w:styleId="Header">
    <w:name w:val="header"/>
    <w:basedOn w:val="Normal"/>
    <w:link w:val="HeaderChar"/>
    <w:uiPriority w:val="99"/>
    <w:unhideWhenUsed/>
    <w:rsid w:val="00183FAB"/>
    <w:pPr>
      <w:tabs>
        <w:tab w:val="center" w:pos="4320"/>
        <w:tab w:val="right" w:pos="8640"/>
      </w:tabs>
      <w:spacing w:after="0" w:line="240" w:lineRule="auto"/>
    </w:pPr>
  </w:style>
  <w:style w:type="character" w:customStyle="1" w:styleId="HeaderChar">
    <w:name w:val="Header Char"/>
    <w:basedOn w:val="DefaultParagraphFont"/>
    <w:link w:val="Header"/>
    <w:uiPriority w:val="99"/>
    <w:rsid w:val="00183FAB"/>
    <w:rPr>
      <w:rFonts w:ascii="Lucida Grande" w:eastAsia="ヒラギノ角ゴ Pro W3" w:hAnsi="Lucida Grande" w:cs="Times New Roman"/>
      <w:color w:val="000000"/>
      <w:sz w:val="22"/>
    </w:rPr>
  </w:style>
  <w:style w:type="paragraph" w:styleId="CommentText">
    <w:name w:val="annotation text"/>
    <w:basedOn w:val="Normal"/>
    <w:link w:val="CommentTextChar"/>
    <w:uiPriority w:val="99"/>
    <w:semiHidden/>
    <w:unhideWhenUsed/>
    <w:rsid w:val="00D74113"/>
    <w:pPr>
      <w:spacing w:line="240" w:lineRule="auto"/>
    </w:pPr>
    <w:rPr>
      <w:sz w:val="24"/>
    </w:rPr>
  </w:style>
  <w:style w:type="character" w:customStyle="1" w:styleId="CommentTextChar">
    <w:name w:val="Comment Text Char"/>
    <w:basedOn w:val="DefaultParagraphFont"/>
    <w:link w:val="CommentText"/>
    <w:uiPriority w:val="99"/>
    <w:semiHidden/>
    <w:rsid w:val="00D74113"/>
    <w:rPr>
      <w:rFonts w:ascii="Lucida Grande" w:eastAsia="ヒラギノ角ゴ Pro W3" w:hAnsi="Lucida Grande" w:cs="Times New Roman"/>
      <w:color w:val="000000"/>
    </w:rPr>
  </w:style>
  <w:style w:type="character" w:styleId="CommentReference">
    <w:name w:val="annotation reference"/>
    <w:basedOn w:val="DefaultParagraphFont"/>
    <w:uiPriority w:val="99"/>
    <w:semiHidden/>
    <w:unhideWhenUsed/>
    <w:rsid w:val="00D74113"/>
    <w:rPr>
      <w:sz w:val="16"/>
      <w:szCs w:val="16"/>
    </w:rPr>
  </w:style>
  <w:style w:type="paragraph" w:customStyle="1" w:styleId="Default">
    <w:name w:val="Default"/>
    <w:rsid w:val="00456B80"/>
    <w:pPr>
      <w:autoSpaceDE w:val="0"/>
      <w:autoSpaceDN w:val="0"/>
      <w:adjustRightInd w:val="0"/>
    </w:pPr>
    <w:rPr>
      <w:rFonts w:ascii="Arial" w:eastAsiaTheme="minorHAnsi" w:hAnsi="Arial" w:cs="Arial"/>
      <w:color w:val="00000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eader" Target="header1.xml"/><Relationship Id="rId18" Type="http://schemas.openxmlformats.org/officeDocument/2006/relationships/chart" Target="charts/chart2.xml"/><Relationship Id="rId3" Type="http://schemas.microsoft.com/office/2007/relationships/stylesWithEffects" Target="stylesWithEffects.xml"/><Relationship Id="rId21" Type="http://schemas.openxmlformats.org/officeDocument/2006/relationships/chart" Target="charts/chart5.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chart" Target="charts/chart1.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png"/><Relationship Id="rId20" Type="http://schemas.openxmlformats.org/officeDocument/2006/relationships/chart" Target="charts/chart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chart" Target="charts/chart7.xml"/><Relationship Id="rId10" Type="http://schemas.openxmlformats.org/officeDocument/2006/relationships/diagramQuickStyle" Target="diagrams/quickStyle1.xml"/><Relationship Id="rId19"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footer" Target="footer1.xml"/><Relationship Id="rId22" Type="http://schemas.openxmlformats.org/officeDocument/2006/relationships/chart" Target="charts/chart6.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Sophia\AppData\Local\Microsoft\Windows\Temporary%20Internet%20Files\Content.Outlook\SK7KXXJM\data%20and%20charts%20for%20final%20report.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Sophia\AppData\Local\Microsoft\Windows\Temporary%20Internet%20Files\Content.Outlook\SK7KXXJM\data%20and%20charts%20for%20final%20report.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Macintosh%20HD:Users:jonathandawson:Documents:brief%20interventions:evaluation%20report:data%20and%20charts%20for%20final%20report.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Macintosh%20HD:Users:jonathandawson:Documents:brief%20interventions:evaluation%20report:data%20and%20charts%20for%20final%20report.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Macintosh%20HD:Users:jonathandawson:Documents:brief%20interventions:evaluation%20report:data%20and%20charts%20for%20final%20report.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Macintosh%20HD:Users:jonathandawson:Documents:brief%20interventions:evaluation%20report:data%20and%20charts%20for%20final%20report.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Work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18"/>
    </mc:Choice>
    <mc:Fallback>
      <c:style val="18"/>
    </mc:Fallback>
  </mc:AlternateContent>
  <c:chart>
    <c:title>
      <c:tx>
        <c:rich>
          <a:bodyPr/>
          <a:lstStyle/>
          <a:p>
            <a:pPr>
              <a:defRPr sz="1000">
                <a:latin typeface="+mj-lt"/>
              </a:defRPr>
            </a:pPr>
            <a:r>
              <a:rPr lang="en-US" sz="1000">
                <a:latin typeface="+mj-lt"/>
              </a:rPr>
              <a:t>Mean scores for knowledge about key health messages and recommended advice: comparison between pre and post training </a:t>
            </a:r>
          </a:p>
        </c:rich>
      </c:tx>
      <c:overlay val="0"/>
    </c:title>
    <c:autoTitleDeleted val="0"/>
    <c:plotArea>
      <c:layout>
        <c:manualLayout>
          <c:layoutTarget val="inner"/>
          <c:xMode val="edge"/>
          <c:yMode val="edge"/>
          <c:x val="0.143514628562803"/>
          <c:y val="0.18954583070456499"/>
          <c:w val="0.70530322088333197"/>
          <c:h val="0.62386403052376005"/>
        </c:manualLayout>
      </c:layout>
      <c:barChart>
        <c:barDir val="col"/>
        <c:grouping val="clustered"/>
        <c:varyColors val="0"/>
        <c:ser>
          <c:idx val="0"/>
          <c:order val="0"/>
          <c:tx>
            <c:strRef>
              <c:f>Sheet1!$A$5</c:f>
              <c:strCache>
                <c:ptCount val="1"/>
                <c:pt idx="0">
                  <c:v>pre-training</c:v>
                </c:pt>
              </c:strCache>
            </c:strRef>
          </c:tx>
          <c:spPr>
            <a:solidFill>
              <a:schemeClr val="accent1"/>
            </a:solidFill>
          </c:spPr>
          <c:invertIfNegative val="0"/>
          <c:cat>
            <c:strRef>
              <c:f>Sheet1!$B$4:$I$4</c:f>
              <c:strCache>
                <c:ptCount val="8"/>
                <c:pt idx="0">
                  <c:v>mental well-being</c:v>
                </c:pt>
                <c:pt idx="1">
                  <c:v>sexual health</c:v>
                </c:pt>
                <c:pt idx="2">
                  <c:v>alcohol</c:v>
                </c:pt>
                <c:pt idx="3">
                  <c:v>smoking</c:v>
                </c:pt>
                <c:pt idx="4">
                  <c:v>oral health</c:v>
                </c:pt>
                <c:pt idx="5">
                  <c:v>cancer</c:v>
                </c:pt>
                <c:pt idx="6">
                  <c:v>healthy eating &amp; weight</c:v>
                </c:pt>
                <c:pt idx="7">
                  <c:v>physical activity</c:v>
                </c:pt>
              </c:strCache>
            </c:strRef>
          </c:cat>
          <c:val>
            <c:numRef>
              <c:f>Sheet1!$B$5:$I$5</c:f>
              <c:numCache>
                <c:formatCode>General</c:formatCode>
                <c:ptCount val="8"/>
                <c:pt idx="0">
                  <c:v>2.39</c:v>
                </c:pt>
                <c:pt idx="1">
                  <c:v>2.2799999999999998</c:v>
                </c:pt>
                <c:pt idx="2">
                  <c:v>2.56</c:v>
                </c:pt>
                <c:pt idx="3">
                  <c:v>2.46</c:v>
                </c:pt>
                <c:pt idx="4">
                  <c:v>1.97</c:v>
                </c:pt>
                <c:pt idx="5">
                  <c:v>1.91</c:v>
                </c:pt>
                <c:pt idx="6">
                  <c:v>2.8</c:v>
                </c:pt>
                <c:pt idx="7">
                  <c:v>2.78</c:v>
                </c:pt>
              </c:numCache>
            </c:numRef>
          </c:val>
        </c:ser>
        <c:ser>
          <c:idx val="1"/>
          <c:order val="1"/>
          <c:tx>
            <c:strRef>
              <c:f>Sheet1!$A$6</c:f>
              <c:strCache>
                <c:ptCount val="1"/>
                <c:pt idx="0">
                  <c:v>post-training</c:v>
                </c:pt>
              </c:strCache>
            </c:strRef>
          </c:tx>
          <c:spPr>
            <a:solidFill>
              <a:srgbClr val="FF0000"/>
            </a:solidFill>
          </c:spPr>
          <c:invertIfNegative val="0"/>
          <c:cat>
            <c:strRef>
              <c:f>Sheet1!$B$4:$I$4</c:f>
              <c:strCache>
                <c:ptCount val="8"/>
                <c:pt idx="0">
                  <c:v>mental well-being</c:v>
                </c:pt>
                <c:pt idx="1">
                  <c:v>sexual health</c:v>
                </c:pt>
                <c:pt idx="2">
                  <c:v>alcohol</c:v>
                </c:pt>
                <c:pt idx="3">
                  <c:v>smoking</c:v>
                </c:pt>
                <c:pt idx="4">
                  <c:v>oral health</c:v>
                </c:pt>
                <c:pt idx="5">
                  <c:v>cancer</c:v>
                </c:pt>
                <c:pt idx="6">
                  <c:v>healthy eating &amp; weight</c:v>
                </c:pt>
                <c:pt idx="7">
                  <c:v>physical activity</c:v>
                </c:pt>
              </c:strCache>
            </c:strRef>
          </c:cat>
          <c:val>
            <c:numRef>
              <c:f>Sheet1!$B$6:$I$6</c:f>
              <c:numCache>
                <c:formatCode>General</c:formatCode>
                <c:ptCount val="8"/>
                <c:pt idx="0">
                  <c:v>3.22</c:v>
                </c:pt>
                <c:pt idx="1">
                  <c:v>3.14</c:v>
                </c:pt>
                <c:pt idx="2">
                  <c:v>3.39</c:v>
                </c:pt>
                <c:pt idx="3">
                  <c:v>3.34</c:v>
                </c:pt>
                <c:pt idx="4">
                  <c:v>3.3299999999999992</c:v>
                </c:pt>
                <c:pt idx="5">
                  <c:v>3.25</c:v>
                </c:pt>
                <c:pt idx="6">
                  <c:v>3.44</c:v>
                </c:pt>
                <c:pt idx="7">
                  <c:v>3.47</c:v>
                </c:pt>
              </c:numCache>
            </c:numRef>
          </c:val>
        </c:ser>
        <c:dLbls>
          <c:showLegendKey val="0"/>
          <c:showVal val="0"/>
          <c:showCatName val="0"/>
          <c:showSerName val="0"/>
          <c:showPercent val="0"/>
          <c:showBubbleSize val="0"/>
        </c:dLbls>
        <c:gapWidth val="150"/>
        <c:axId val="252693120"/>
        <c:axId val="252969344"/>
      </c:barChart>
      <c:catAx>
        <c:axId val="252693120"/>
        <c:scaling>
          <c:orientation val="minMax"/>
        </c:scaling>
        <c:delete val="0"/>
        <c:axPos val="b"/>
        <c:majorTickMark val="none"/>
        <c:minorTickMark val="none"/>
        <c:tickLblPos val="nextTo"/>
        <c:txPr>
          <a:bodyPr/>
          <a:lstStyle/>
          <a:p>
            <a:pPr>
              <a:defRPr sz="800">
                <a:latin typeface="+mj-lt"/>
                <a:cs typeface="Arial" pitchFamily="34" charset="0"/>
              </a:defRPr>
            </a:pPr>
            <a:endParaRPr lang="en-US"/>
          </a:p>
        </c:txPr>
        <c:crossAx val="252969344"/>
        <c:crosses val="autoZero"/>
        <c:auto val="1"/>
        <c:lblAlgn val="ctr"/>
        <c:lblOffset val="100"/>
        <c:noMultiLvlLbl val="0"/>
      </c:catAx>
      <c:valAx>
        <c:axId val="252969344"/>
        <c:scaling>
          <c:orientation val="minMax"/>
          <c:max val="4"/>
          <c:min val="1"/>
        </c:scaling>
        <c:delete val="0"/>
        <c:axPos val="l"/>
        <c:majorGridlines/>
        <c:title>
          <c:tx>
            <c:rich>
              <a:bodyPr rot="0" vert="horz"/>
              <a:lstStyle/>
              <a:p>
                <a:pPr>
                  <a:defRPr b="1"/>
                </a:pPr>
                <a:r>
                  <a:rPr lang="en-GB" sz="800" b="1">
                    <a:latin typeface="+mj-lt"/>
                  </a:rPr>
                  <a:t>Score</a:t>
                </a:r>
              </a:p>
            </c:rich>
          </c:tx>
          <c:overlay val="0"/>
        </c:title>
        <c:numFmt formatCode="General" sourceLinked="1"/>
        <c:majorTickMark val="none"/>
        <c:minorTickMark val="none"/>
        <c:tickLblPos val="nextTo"/>
        <c:txPr>
          <a:bodyPr/>
          <a:lstStyle/>
          <a:p>
            <a:pPr>
              <a:defRPr sz="800">
                <a:latin typeface="+mj-lt"/>
              </a:defRPr>
            </a:pPr>
            <a:endParaRPr lang="en-US"/>
          </a:p>
        </c:txPr>
        <c:crossAx val="252693120"/>
        <c:crosses val="autoZero"/>
        <c:crossBetween val="between"/>
        <c:majorUnit val="1"/>
        <c:minorUnit val="0.1"/>
      </c:valAx>
    </c:plotArea>
    <c:legend>
      <c:legendPos val="r"/>
      <c:layout>
        <c:manualLayout>
          <c:xMode val="edge"/>
          <c:yMode val="edge"/>
          <c:x val="0.87011710397222697"/>
          <c:y val="0.427248649188265"/>
          <c:w val="0.108583641501681"/>
          <c:h val="0.24296642000574001"/>
        </c:manualLayout>
      </c:layout>
      <c:overlay val="0"/>
      <c:txPr>
        <a:bodyPr/>
        <a:lstStyle/>
        <a:p>
          <a:pPr>
            <a:defRPr sz="800">
              <a:latin typeface="+mj-lt"/>
            </a:defRPr>
          </a:pPr>
          <a:endParaRPr lang="en-US"/>
        </a:p>
      </c:txPr>
    </c:legend>
    <c:plotVisOnly val="1"/>
    <c:dispBlanksAs val="gap"/>
    <c:showDLblsOverMax val="0"/>
  </c:chart>
  <c:spPr>
    <a:ln w="6350"/>
    <a:effectLst>
      <a:outerShdw blurRad="50800" dist="38100" dir="2700000" algn="tl" rotWithShape="0">
        <a:srgbClr val="000000">
          <a:alpha val="43000"/>
        </a:srgbClr>
      </a:outerShdw>
    </a:effectLst>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18"/>
    </mc:Choice>
    <mc:Fallback>
      <c:style val="18"/>
    </mc:Fallback>
  </mc:AlternateContent>
  <c:chart>
    <c:title>
      <c:tx>
        <c:rich>
          <a:bodyPr/>
          <a:lstStyle/>
          <a:p>
            <a:pPr>
              <a:defRPr sz="1100">
                <a:latin typeface="+mj-lt"/>
              </a:defRPr>
            </a:pPr>
            <a:r>
              <a:rPr lang="en-US" sz="1000">
                <a:latin typeface="+mj-lt"/>
              </a:rPr>
              <a:t>Mean scores for knowledge about skills</a:t>
            </a:r>
            <a:r>
              <a:rPr lang="en-US" sz="1000" baseline="0">
                <a:latin typeface="+mj-lt"/>
              </a:rPr>
              <a:t> for delivering brief advice and brief interventions</a:t>
            </a:r>
            <a:r>
              <a:rPr lang="en-US" sz="1000">
                <a:latin typeface="+mj-lt"/>
              </a:rPr>
              <a:t> </a:t>
            </a:r>
          </a:p>
        </c:rich>
      </c:tx>
      <c:overlay val="0"/>
    </c:title>
    <c:autoTitleDeleted val="0"/>
    <c:plotArea>
      <c:layout/>
      <c:barChart>
        <c:barDir val="col"/>
        <c:grouping val="clustered"/>
        <c:varyColors val="0"/>
        <c:ser>
          <c:idx val="0"/>
          <c:order val="0"/>
          <c:tx>
            <c:strRef>
              <c:f>Sheet1!$A$9</c:f>
              <c:strCache>
                <c:ptCount val="1"/>
                <c:pt idx="0">
                  <c:v>pre-training</c:v>
                </c:pt>
              </c:strCache>
            </c:strRef>
          </c:tx>
          <c:spPr>
            <a:solidFill>
              <a:schemeClr val="accent1"/>
            </a:solidFill>
          </c:spPr>
          <c:invertIfNegative val="0"/>
          <c:cat>
            <c:strRef>
              <c:f>Sheet1!$B$8:$E$8</c:f>
              <c:strCache>
                <c:ptCount val="4"/>
                <c:pt idx="0">
                  <c:v>health in Liverpool</c:v>
                </c:pt>
                <c:pt idx="1">
                  <c:v> think about improving their health</c:v>
                </c:pt>
                <c:pt idx="2">
                  <c:v> give advice</c:v>
                </c:pt>
                <c:pt idx="3">
                  <c:v> motivate people to change</c:v>
                </c:pt>
              </c:strCache>
            </c:strRef>
          </c:cat>
          <c:val>
            <c:numRef>
              <c:f>Sheet1!$B$9:$E$9</c:f>
              <c:numCache>
                <c:formatCode>General</c:formatCode>
                <c:ptCount val="4"/>
                <c:pt idx="0">
                  <c:v>2.21</c:v>
                </c:pt>
                <c:pt idx="1">
                  <c:v>2.0299999999999998</c:v>
                </c:pt>
                <c:pt idx="2">
                  <c:v>2.34</c:v>
                </c:pt>
                <c:pt idx="3">
                  <c:v>2.3199999999999981</c:v>
                </c:pt>
              </c:numCache>
            </c:numRef>
          </c:val>
        </c:ser>
        <c:ser>
          <c:idx val="1"/>
          <c:order val="1"/>
          <c:tx>
            <c:strRef>
              <c:f>Sheet1!$A$10</c:f>
              <c:strCache>
                <c:ptCount val="1"/>
                <c:pt idx="0">
                  <c:v>post-training</c:v>
                </c:pt>
              </c:strCache>
            </c:strRef>
          </c:tx>
          <c:spPr>
            <a:solidFill>
              <a:srgbClr val="FF0000"/>
            </a:solidFill>
          </c:spPr>
          <c:invertIfNegative val="0"/>
          <c:cat>
            <c:strRef>
              <c:f>Sheet1!$B$8:$E$8</c:f>
              <c:strCache>
                <c:ptCount val="4"/>
                <c:pt idx="0">
                  <c:v>health in Liverpool</c:v>
                </c:pt>
                <c:pt idx="1">
                  <c:v> think about improving their health</c:v>
                </c:pt>
                <c:pt idx="2">
                  <c:v> give advice</c:v>
                </c:pt>
                <c:pt idx="3">
                  <c:v> motivate people to change</c:v>
                </c:pt>
              </c:strCache>
            </c:strRef>
          </c:cat>
          <c:val>
            <c:numRef>
              <c:f>Sheet1!$B$10:$E$10</c:f>
              <c:numCache>
                <c:formatCode>General</c:formatCode>
                <c:ptCount val="4"/>
                <c:pt idx="0">
                  <c:v>3.39</c:v>
                </c:pt>
                <c:pt idx="1">
                  <c:v>3.45</c:v>
                </c:pt>
                <c:pt idx="2">
                  <c:v>3.47</c:v>
                </c:pt>
                <c:pt idx="3">
                  <c:v>3.3499999999999992</c:v>
                </c:pt>
              </c:numCache>
            </c:numRef>
          </c:val>
        </c:ser>
        <c:dLbls>
          <c:showLegendKey val="0"/>
          <c:showVal val="0"/>
          <c:showCatName val="0"/>
          <c:showSerName val="0"/>
          <c:showPercent val="0"/>
          <c:showBubbleSize val="0"/>
        </c:dLbls>
        <c:gapWidth val="150"/>
        <c:axId val="252991744"/>
        <c:axId val="252993536"/>
      </c:barChart>
      <c:catAx>
        <c:axId val="252991744"/>
        <c:scaling>
          <c:orientation val="minMax"/>
        </c:scaling>
        <c:delete val="0"/>
        <c:axPos val="b"/>
        <c:majorTickMark val="out"/>
        <c:minorTickMark val="none"/>
        <c:tickLblPos val="nextTo"/>
        <c:txPr>
          <a:bodyPr/>
          <a:lstStyle/>
          <a:p>
            <a:pPr>
              <a:defRPr sz="800">
                <a:latin typeface="+mj-lt"/>
                <a:cs typeface="Arial" pitchFamily="34" charset="0"/>
              </a:defRPr>
            </a:pPr>
            <a:endParaRPr lang="en-US"/>
          </a:p>
        </c:txPr>
        <c:crossAx val="252993536"/>
        <c:crosses val="autoZero"/>
        <c:auto val="1"/>
        <c:lblAlgn val="ctr"/>
        <c:lblOffset val="100"/>
        <c:noMultiLvlLbl val="0"/>
      </c:catAx>
      <c:valAx>
        <c:axId val="252993536"/>
        <c:scaling>
          <c:orientation val="minMax"/>
          <c:max val="4"/>
          <c:min val="1"/>
        </c:scaling>
        <c:delete val="0"/>
        <c:axPos val="l"/>
        <c:majorGridlines/>
        <c:title>
          <c:tx>
            <c:rich>
              <a:bodyPr rot="0" vert="horz"/>
              <a:lstStyle/>
              <a:p>
                <a:pPr>
                  <a:defRPr sz="800" b="0">
                    <a:latin typeface="+mj-lt"/>
                  </a:defRPr>
                </a:pPr>
                <a:r>
                  <a:rPr lang="en-US" sz="800" b="1">
                    <a:latin typeface="+mj-lt"/>
                  </a:rPr>
                  <a:t>Score</a:t>
                </a:r>
              </a:p>
            </c:rich>
          </c:tx>
          <c:overlay val="0"/>
        </c:title>
        <c:numFmt formatCode="General" sourceLinked="1"/>
        <c:majorTickMark val="out"/>
        <c:minorTickMark val="none"/>
        <c:tickLblPos val="nextTo"/>
        <c:txPr>
          <a:bodyPr/>
          <a:lstStyle/>
          <a:p>
            <a:pPr>
              <a:defRPr sz="800">
                <a:latin typeface="+mj-lt"/>
              </a:defRPr>
            </a:pPr>
            <a:endParaRPr lang="en-US"/>
          </a:p>
        </c:txPr>
        <c:crossAx val="252991744"/>
        <c:crosses val="autoZero"/>
        <c:crossBetween val="between"/>
        <c:majorUnit val="1"/>
      </c:valAx>
    </c:plotArea>
    <c:legend>
      <c:legendPos val="r"/>
      <c:overlay val="0"/>
      <c:txPr>
        <a:bodyPr/>
        <a:lstStyle/>
        <a:p>
          <a:pPr>
            <a:defRPr sz="800">
              <a:latin typeface="+mj-lt"/>
            </a:defRPr>
          </a:pPr>
          <a:endParaRPr lang="en-US"/>
        </a:p>
      </c:txPr>
    </c:legend>
    <c:plotVisOnly val="1"/>
    <c:dispBlanksAs val="gap"/>
    <c:showDLblsOverMax val="0"/>
  </c:chart>
  <c:spPr>
    <a:ln w="6350"/>
    <a:effectLst>
      <a:outerShdw blurRad="50800" dist="38100" dir="2700000" algn="tl" rotWithShape="0">
        <a:srgbClr val="000000">
          <a:alpha val="43000"/>
        </a:srgbClr>
      </a:outerShdw>
    </a:effectLst>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18"/>
    </mc:Choice>
    <mc:Fallback>
      <c:style val="18"/>
    </mc:Fallback>
  </mc:AlternateContent>
  <c:chart>
    <c:title>
      <c:tx>
        <c:rich>
          <a:bodyPr/>
          <a:lstStyle/>
          <a:p>
            <a:pPr>
              <a:defRPr/>
            </a:pPr>
            <a:r>
              <a:rPr lang="en-US" sz="1100">
                <a:latin typeface="+mj-lt"/>
              </a:rPr>
              <a:t>Mean scores for knowledge</a:t>
            </a:r>
            <a:r>
              <a:rPr lang="en-US" sz="1100" baseline="0">
                <a:latin typeface="+mj-lt"/>
              </a:rPr>
              <a:t> about key health messages and recommended advice: comparison between pre and post cascade training</a:t>
            </a:r>
            <a:r>
              <a:rPr lang="en-US" sz="1100">
                <a:latin typeface="+mj-lt"/>
              </a:rPr>
              <a:t> </a:t>
            </a:r>
            <a:r>
              <a:rPr lang="en-US" sz="1100" baseline="0">
                <a:latin typeface="+mj-lt"/>
              </a:rPr>
              <a:t> </a:t>
            </a:r>
            <a:endParaRPr lang="en-US" sz="1100">
              <a:latin typeface="+mj-lt"/>
            </a:endParaRPr>
          </a:p>
        </c:rich>
      </c:tx>
      <c:overlay val="0"/>
    </c:title>
    <c:autoTitleDeleted val="0"/>
    <c:plotArea>
      <c:layout>
        <c:manualLayout>
          <c:layoutTarget val="inner"/>
          <c:xMode val="edge"/>
          <c:yMode val="edge"/>
          <c:x val="0.129651858518993"/>
          <c:y val="0.21706457767864301"/>
          <c:w val="0.75244778289713499"/>
          <c:h val="0.530310123350621"/>
        </c:manualLayout>
      </c:layout>
      <c:barChart>
        <c:barDir val="col"/>
        <c:grouping val="clustered"/>
        <c:varyColors val="0"/>
        <c:ser>
          <c:idx val="0"/>
          <c:order val="0"/>
          <c:tx>
            <c:strRef>
              <c:f>Sheet1!$A$62</c:f>
              <c:strCache>
                <c:ptCount val="1"/>
                <c:pt idx="0">
                  <c:v>pre-training</c:v>
                </c:pt>
              </c:strCache>
            </c:strRef>
          </c:tx>
          <c:spPr>
            <a:solidFill>
              <a:schemeClr val="accent1"/>
            </a:solidFill>
          </c:spPr>
          <c:invertIfNegative val="0"/>
          <c:cat>
            <c:strRef>
              <c:f>Sheet1!$B$61:$I$61</c:f>
              <c:strCache>
                <c:ptCount val="8"/>
                <c:pt idx="0">
                  <c:v>mental well-being</c:v>
                </c:pt>
                <c:pt idx="1">
                  <c:v>sexual health</c:v>
                </c:pt>
                <c:pt idx="2">
                  <c:v>alcohol</c:v>
                </c:pt>
                <c:pt idx="3">
                  <c:v>smoking</c:v>
                </c:pt>
                <c:pt idx="4">
                  <c:v>oral health</c:v>
                </c:pt>
                <c:pt idx="5">
                  <c:v>cancer</c:v>
                </c:pt>
                <c:pt idx="6">
                  <c:v>healthy eating &amp; weight</c:v>
                </c:pt>
                <c:pt idx="7">
                  <c:v>physical activity</c:v>
                </c:pt>
              </c:strCache>
            </c:strRef>
          </c:cat>
          <c:val>
            <c:numRef>
              <c:f>Sheet1!$B$62:$I$62</c:f>
              <c:numCache>
                <c:formatCode>General</c:formatCode>
                <c:ptCount val="8"/>
                <c:pt idx="0">
                  <c:v>2.59</c:v>
                </c:pt>
                <c:pt idx="1">
                  <c:v>2.4900000000000002</c:v>
                </c:pt>
                <c:pt idx="2">
                  <c:v>2.61</c:v>
                </c:pt>
                <c:pt idx="3">
                  <c:v>2.74</c:v>
                </c:pt>
                <c:pt idx="4">
                  <c:v>2.34</c:v>
                </c:pt>
                <c:pt idx="5">
                  <c:v>2.21</c:v>
                </c:pt>
                <c:pt idx="6">
                  <c:v>2.92</c:v>
                </c:pt>
                <c:pt idx="7">
                  <c:v>2.87</c:v>
                </c:pt>
              </c:numCache>
            </c:numRef>
          </c:val>
        </c:ser>
        <c:ser>
          <c:idx val="1"/>
          <c:order val="1"/>
          <c:tx>
            <c:strRef>
              <c:f>Sheet1!$A$63</c:f>
              <c:strCache>
                <c:ptCount val="1"/>
                <c:pt idx="0">
                  <c:v>post-training</c:v>
                </c:pt>
              </c:strCache>
            </c:strRef>
          </c:tx>
          <c:spPr>
            <a:solidFill>
              <a:srgbClr val="FF0000"/>
            </a:solidFill>
          </c:spPr>
          <c:invertIfNegative val="0"/>
          <c:cat>
            <c:strRef>
              <c:f>Sheet1!$B$61:$I$61</c:f>
              <c:strCache>
                <c:ptCount val="8"/>
                <c:pt idx="0">
                  <c:v>mental well-being</c:v>
                </c:pt>
                <c:pt idx="1">
                  <c:v>sexual health</c:v>
                </c:pt>
                <c:pt idx="2">
                  <c:v>alcohol</c:v>
                </c:pt>
                <c:pt idx="3">
                  <c:v>smoking</c:v>
                </c:pt>
                <c:pt idx="4">
                  <c:v>oral health</c:v>
                </c:pt>
                <c:pt idx="5">
                  <c:v>cancer</c:v>
                </c:pt>
                <c:pt idx="6">
                  <c:v>healthy eating &amp; weight</c:v>
                </c:pt>
                <c:pt idx="7">
                  <c:v>physical activity</c:v>
                </c:pt>
              </c:strCache>
            </c:strRef>
          </c:cat>
          <c:val>
            <c:numRef>
              <c:f>Sheet1!$B$63:$I$63</c:f>
              <c:numCache>
                <c:formatCode>General</c:formatCode>
                <c:ptCount val="8"/>
                <c:pt idx="0">
                  <c:v>3.13</c:v>
                </c:pt>
                <c:pt idx="1">
                  <c:v>3.09</c:v>
                </c:pt>
                <c:pt idx="2">
                  <c:v>3.22</c:v>
                </c:pt>
                <c:pt idx="3">
                  <c:v>3.28</c:v>
                </c:pt>
                <c:pt idx="4">
                  <c:v>3.09</c:v>
                </c:pt>
                <c:pt idx="5">
                  <c:v>3.04</c:v>
                </c:pt>
                <c:pt idx="6">
                  <c:v>3.38</c:v>
                </c:pt>
                <c:pt idx="7">
                  <c:v>3.41</c:v>
                </c:pt>
              </c:numCache>
            </c:numRef>
          </c:val>
        </c:ser>
        <c:dLbls>
          <c:showLegendKey val="0"/>
          <c:showVal val="0"/>
          <c:showCatName val="0"/>
          <c:showSerName val="0"/>
          <c:showPercent val="0"/>
          <c:showBubbleSize val="0"/>
        </c:dLbls>
        <c:gapWidth val="150"/>
        <c:axId val="253031552"/>
        <c:axId val="253033088"/>
      </c:barChart>
      <c:catAx>
        <c:axId val="253031552"/>
        <c:scaling>
          <c:orientation val="minMax"/>
        </c:scaling>
        <c:delete val="0"/>
        <c:axPos val="b"/>
        <c:majorTickMark val="out"/>
        <c:minorTickMark val="none"/>
        <c:tickLblPos val="nextTo"/>
        <c:txPr>
          <a:bodyPr/>
          <a:lstStyle/>
          <a:p>
            <a:pPr>
              <a:defRPr sz="800">
                <a:latin typeface="+mj-lt"/>
              </a:defRPr>
            </a:pPr>
            <a:endParaRPr lang="en-US"/>
          </a:p>
        </c:txPr>
        <c:crossAx val="253033088"/>
        <c:crosses val="autoZero"/>
        <c:auto val="1"/>
        <c:lblAlgn val="ctr"/>
        <c:lblOffset val="100"/>
        <c:noMultiLvlLbl val="0"/>
      </c:catAx>
      <c:valAx>
        <c:axId val="253033088"/>
        <c:scaling>
          <c:orientation val="minMax"/>
          <c:max val="4"/>
          <c:min val="1"/>
        </c:scaling>
        <c:delete val="0"/>
        <c:axPos val="l"/>
        <c:majorGridlines/>
        <c:title>
          <c:tx>
            <c:rich>
              <a:bodyPr rot="0" vert="horz"/>
              <a:lstStyle/>
              <a:p>
                <a:pPr>
                  <a:defRPr>
                    <a:latin typeface="+mj-lt"/>
                  </a:defRPr>
                </a:pPr>
                <a:r>
                  <a:rPr lang="en-US" sz="800">
                    <a:latin typeface="+mj-lt"/>
                  </a:rPr>
                  <a:t>Score</a:t>
                </a:r>
              </a:p>
            </c:rich>
          </c:tx>
          <c:overlay val="0"/>
        </c:title>
        <c:numFmt formatCode="General" sourceLinked="1"/>
        <c:majorTickMark val="out"/>
        <c:minorTickMark val="none"/>
        <c:tickLblPos val="nextTo"/>
        <c:txPr>
          <a:bodyPr/>
          <a:lstStyle/>
          <a:p>
            <a:pPr>
              <a:defRPr sz="800">
                <a:latin typeface="+mj-lt"/>
              </a:defRPr>
            </a:pPr>
            <a:endParaRPr lang="en-US"/>
          </a:p>
        </c:txPr>
        <c:crossAx val="253031552"/>
        <c:crosses val="autoZero"/>
        <c:crossBetween val="between"/>
        <c:majorUnit val="1"/>
      </c:valAx>
    </c:plotArea>
    <c:legend>
      <c:legendPos val="r"/>
      <c:legendEntry>
        <c:idx val="0"/>
        <c:txPr>
          <a:bodyPr/>
          <a:lstStyle/>
          <a:p>
            <a:pPr>
              <a:defRPr sz="800">
                <a:latin typeface="+mj-lt"/>
              </a:defRPr>
            </a:pPr>
            <a:endParaRPr lang="en-US"/>
          </a:p>
        </c:txPr>
      </c:legendEntry>
      <c:legendEntry>
        <c:idx val="1"/>
        <c:txPr>
          <a:bodyPr/>
          <a:lstStyle/>
          <a:p>
            <a:pPr>
              <a:defRPr sz="800">
                <a:latin typeface="+mj-lt"/>
              </a:defRPr>
            </a:pPr>
            <a:endParaRPr lang="en-US"/>
          </a:p>
        </c:txPr>
      </c:legendEntry>
      <c:layout>
        <c:manualLayout>
          <c:xMode val="edge"/>
          <c:yMode val="edge"/>
          <c:x val="0.87764298557631903"/>
          <c:y val="0.509205611243988"/>
          <c:w val="0.10252518736362801"/>
          <c:h val="0.23619574856897199"/>
        </c:manualLayout>
      </c:layout>
      <c:overlay val="0"/>
      <c:txPr>
        <a:bodyPr/>
        <a:lstStyle/>
        <a:p>
          <a:pPr>
            <a:defRPr sz="800">
              <a:latin typeface="+mj-lt"/>
            </a:defRPr>
          </a:pPr>
          <a:endParaRPr lang="en-US"/>
        </a:p>
      </c:txPr>
    </c:legend>
    <c:plotVisOnly val="1"/>
    <c:dispBlanksAs val="gap"/>
    <c:showDLblsOverMax val="0"/>
  </c:chart>
  <c:spPr>
    <a:ln w="6350"/>
    <a:effectLst>
      <a:outerShdw blurRad="50800" dist="38100" dir="2700000" algn="tl" rotWithShape="0">
        <a:srgbClr val="000000">
          <a:alpha val="43000"/>
        </a:srgbClr>
      </a:outerShdw>
    </a:effectLst>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18"/>
    </mc:Choice>
    <mc:Fallback>
      <c:style val="18"/>
    </mc:Fallback>
  </mc:AlternateContent>
  <c:chart>
    <c:title>
      <c:tx>
        <c:rich>
          <a:bodyPr/>
          <a:lstStyle/>
          <a:p>
            <a:pPr>
              <a:defRPr/>
            </a:pPr>
            <a:r>
              <a:rPr lang="en-US" sz="1100" b="1" i="0" u="none" strike="noStrike" baseline="0">
                <a:effectLst/>
                <a:latin typeface="+mj-lt"/>
              </a:rPr>
              <a:t>Mean scores for cascade training participants' knowledge about skills for delivering brief advice and brief interventions</a:t>
            </a:r>
            <a:endParaRPr lang="en-US" sz="1100">
              <a:latin typeface="+mj-lt"/>
            </a:endParaRPr>
          </a:p>
        </c:rich>
      </c:tx>
      <c:overlay val="0"/>
    </c:title>
    <c:autoTitleDeleted val="0"/>
    <c:plotArea>
      <c:layout/>
      <c:barChart>
        <c:barDir val="col"/>
        <c:grouping val="clustered"/>
        <c:varyColors val="0"/>
        <c:ser>
          <c:idx val="0"/>
          <c:order val="0"/>
          <c:tx>
            <c:strRef>
              <c:f>Sheet1!$A$76</c:f>
              <c:strCache>
                <c:ptCount val="1"/>
                <c:pt idx="0">
                  <c:v>pre-training</c:v>
                </c:pt>
              </c:strCache>
            </c:strRef>
          </c:tx>
          <c:spPr>
            <a:solidFill>
              <a:schemeClr val="accent1"/>
            </a:solidFill>
          </c:spPr>
          <c:invertIfNegative val="0"/>
          <c:cat>
            <c:strRef>
              <c:f>Sheet1!$B$75:$E$75</c:f>
              <c:strCache>
                <c:ptCount val="4"/>
                <c:pt idx="0">
                  <c:v>health in Liverpool</c:v>
                </c:pt>
                <c:pt idx="1">
                  <c:v> think about improving their health</c:v>
                </c:pt>
                <c:pt idx="2">
                  <c:v> give advice</c:v>
                </c:pt>
                <c:pt idx="3">
                  <c:v> motivate people to change</c:v>
                </c:pt>
              </c:strCache>
            </c:strRef>
          </c:cat>
          <c:val>
            <c:numRef>
              <c:f>Sheet1!$B$76:$E$76</c:f>
              <c:numCache>
                <c:formatCode>General</c:formatCode>
                <c:ptCount val="4"/>
                <c:pt idx="0">
                  <c:v>2.0099999999999998</c:v>
                </c:pt>
                <c:pt idx="1">
                  <c:v>2.21</c:v>
                </c:pt>
                <c:pt idx="2">
                  <c:v>2.23</c:v>
                </c:pt>
                <c:pt idx="3">
                  <c:v>2.44</c:v>
                </c:pt>
              </c:numCache>
            </c:numRef>
          </c:val>
        </c:ser>
        <c:ser>
          <c:idx val="1"/>
          <c:order val="1"/>
          <c:tx>
            <c:strRef>
              <c:f>Sheet1!$A$77</c:f>
              <c:strCache>
                <c:ptCount val="1"/>
                <c:pt idx="0">
                  <c:v>post-training</c:v>
                </c:pt>
              </c:strCache>
            </c:strRef>
          </c:tx>
          <c:spPr>
            <a:solidFill>
              <a:srgbClr val="FF0000"/>
            </a:solidFill>
          </c:spPr>
          <c:invertIfNegative val="0"/>
          <c:cat>
            <c:strRef>
              <c:f>Sheet1!$B$75:$E$75</c:f>
              <c:strCache>
                <c:ptCount val="4"/>
                <c:pt idx="0">
                  <c:v>health in Liverpool</c:v>
                </c:pt>
                <c:pt idx="1">
                  <c:v> think about improving their health</c:v>
                </c:pt>
                <c:pt idx="2">
                  <c:v> give advice</c:v>
                </c:pt>
                <c:pt idx="3">
                  <c:v> motivate people to change</c:v>
                </c:pt>
              </c:strCache>
            </c:strRef>
          </c:cat>
          <c:val>
            <c:numRef>
              <c:f>Sheet1!$B$77:$E$77</c:f>
              <c:numCache>
                <c:formatCode>General</c:formatCode>
                <c:ptCount val="4"/>
                <c:pt idx="0">
                  <c:v>3.16</c:v>
                </c:pt>
                <c:pt idx="1">
                  <c:v>3.09</c:v>
                </c:pt>
                <c:pt idx="2">
                  <c:v>3.27</c:v>
                </c:pt>
                <c:pt idx="3">
                  <c:v>3.23</c:v>
                </c:pt>
              </c:numCache>
            </c:numRef>
          </c:val>
        </c:ser>
        <c:dLbls>
          <c:showLegendKey val="0"/>
          <c:showVal val="0"/>
          <c:showCatName val="0"/>
          <c:showSerName val="0"/>
          <c:showPercent val="0"/>
          <c:showBubbleSize val="0"/>
        </c:dLbls>
        <c:gapWidth val="150"/>
        <c:axId val="262090752"/>
        <c:axId val="262092288"/>
      </c:barChart>
      <c:catAx>
        <c:axId val="262090752"/>
        <c:scaling>
          <c:orientation val="minMax"/>
        </c:scaling>
        <c:delete val="0"/>
        <c:axPos val="b"/>
        <c:majorTickMark val="out"/>
        <c:minorTickMark val="none"/>
        <c:tickLblPos val="nextTo"/>
        <c:txPr>
          <a:bodyPr/>
          <a:lstStyle/>
          <a:p>
            <a:pPr>
              <a:defRPr sz="800">
                <a:latin typeface="+mj-lt"/>
              </a:defRPr>
            </a:pPr>
            <a:endParaRPr lang="en-US"/>
          </a:p>
        </c:txPr>
        <c:crossAx val="262092288"/>
        <c:crosses val="autoZero"/>
        <c:auto val="1"/>
        <c:lblAlgn val="ctr"/>
        <c:lblOffset val="100"/>
        <c:noMultiLvlLbl val="0"/>
      </c:catAx>
      <c:valAx>
        <c:axId val="262092288"/>
        <c:scaling>
          <c:orientation val="minMax"/>
          <c:max val="4"/>
          <c:min val="1"/>
        </c:scaling>
        <c:delete val="0"/>
        <c:axPos val="l"/>
        <c:majorGridlines/>
        <c:title>
          <c:tx>
            <c:rich>
              <a:bodyPr rot="0" vert="horz"/>
              <a:lstStyle/>
              <a:p>
                <a:pPr>
                  <a:defRPr sz="800">
                    <a:latin typeface="+mj-lt"/>
                  </a:defRPr>
                </a:pPr>
                <a:r>
                  <a:rPr lang="en-US" sz="800">
                    <a:latin typeface="+mj-lt"/>
                  </a:rPr>
                  <a:t>Score</a:t>
                </a:r>
              </a:p>
            </c:rich>
          </c:tx>
          <c:overlay val="0"/>
        </c:title>
        <c:numFmt formatCode="General" sourceLinked="1"/>
        <c:majorTickMark val="out"/>
        <c:minorTickMark val="none"/>
        <c:tickLblPos val="nextTo"/>
        <c:txPr>
          <a:bodyPr/>
          <a:lstStyle/>
          <a:p>
            <a:pPr>
              <a:defRPr sz="800"/>
            </a:pPr>
            <a:endParaRPr lang="en-US"/>
          </a:p>
        </c:txPr>
        <c:crossAx val="262090752"/>
        <c:crosses val="autoZero"/>
        <c:crossBetween val="between"/>
        <c:majorUnit val="1"/>
      </c:valAx>
    </c:plotArea>
    <c:legend>
      <c:legendPos val="r"/>
      <c:overlay val="0"/>
      <c:txPr>
        <a:bodyPr/>
        <a:lstStyle/>
        <a:p>
          <a:pPr>
            <a:defRPr sz="800">
              <a:latin typeface="+mj-lt"/>
            </a:defRPr>
          </a:pPr>
          <a:endParaRPr lang="en-US"/>
        </a:p>
      </c:txPr>
    </c:legend>
    <c:plotVisOnly val="1"/>
    <c:dispBlanksAs val="gap"/>
    <c:showDLblsOverMax val="0"/>
  </c:chart>
  <c:spPr>
    <a:ln w="6350"/>
    <a:effectLst>
      <a:outerShdw blurRad="50800" dist="38100" dir="2700000" algn="tl" rotWithShape="0">
        <a:srgbClr val="000000">
          <a:alpha val="43000"/>
        </a:srgbClr>
      </a:outerShdw>
    </a:effectLst>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18"/>
    </mc:Choice>
    <mc:Fallback>
      <c:style val="18"/>
    </mc:Fallback>
  </mc:AlternateContent>
  <c:chart>
    <c:title>
      <c:tx>
        <c:rich>
          <a:bodyPr/>
          <a:lstStyle/>
          <a:p>
            <a:pPr>
              <a:defRPr/>
            </a:pPr>
            <a:r>
              <a:rPr lang="en-US" sz="1100">
                <a:latin typeface="+mj-lt"/>
              </a:rPr>
              <a:t>Mean scores for frequency of speaking to people</a:t>
            </a:r>
            <a:r>
              <a:rPr lang="en-US" sz="1100" baseline="0">
                <a:latin typeface="+mj-lt"/>
              </a:rPr>
              <a:t> about health issues</a:t>
            </a:r>
            <a:r>
              <a:rPr lang="en-US" sz="1100">
                <a:latin typeface="+mj-lt"/>
              </a:rPr>
              <a:t> </a:t>
            </a:r>
          </a:p>
        </c:rich>
      </c:tx>
      <c:overlay val="0"/>
    </c:title>
    <c:autoTitleDeleted val="0"/>
    <c:plotArea>
      <c:layout/>
      <c:barChart>
        <c:barDir val="col"/>
        <c:grouping val="clustered"/>
        <c:varyColors val="0"/>
        <c:ser>
          <c:idx val="0"/>
          <c:order val="0"/>
          <c:spPr>
            <a:solidFill>
              <a:schemeClr val="accent1"/>
            </a:solidFill>
          </c:spPr>
          <c:invertIfNegative val="0"/>
          <c:cat>
            <c:strRef>
              <c:f>Sheet1!$B$113:$I$113</c:f>
              <c:strCache>
                <c:ptCount val="8"/>
                <c:pt idx="0">
                  <c:v>mental well-being</c:v>
                </c:pt>
                <c:pt idx="1">
                  <c:v>sexual health</c:v>
                </c:pt>
                <c:pt idx="2">
                  <c:v>alcohol</c:v>
                </c:pt>
                <c:pt idx="3">
                  <c:v>smoking</c:v>
                </c:pt>
                <c:pt idx="4">
                  <c:v>oral health</c:v>
                </c:pt>
                <c:pt idx="5">
                  <c:v>cancer</c:v>
                </c:pt>
                <c:pt idx="6">
                  <c:v>healthy eating &amp; weight</c:v>
                </c:pt>
                <c:pt idx="7">
                  <c:v>physical activity</c:v>
                </c:pt>
              </c:strCache>
            </c:strRef>
          </c:cat>
          <c:val>
            <c:numRef>
              <c:f>Sheet1!$B$114:$I$114</c:f>
              <c:numCache>
                <c:formatCode>General</c:formatCode>
                <c:ptCount val="8"/>
                <c:pt idx="0">
                  <c:v>3.36</c:v>
                </c:pt>
                <c:pt idx="1">
                  <c:v>2</c:v>
                </c:pt>
                <c:pt idx="2">
                  <c:v>3.15</c:v>
                </c:pt>
                <c:pt idx="3">
                  <c:v>3.44</c:v>
                </c:pt>
                <c:pt idx="4">
                  <c:v>2.04</c:v>
                </c:pt>
                <c:pt idx="5">
                  <c:v>2.1800000000000002</c:v>
                </c:pt>
                <c:pt idx="6">
                  <c:v>3.55</c:v>
                </c:pt>
                <c:pt idx="7">
                  <c:v>3.56</c:v>
                </c:pt>
              </c:numCache>
            </c:numRef>
          </c:val>
        </c:ser>
        <c:dLbls>
          <c:showLegendKey val="0"/>
          <c:showVal val="0"/>
          <c:showCatName val="0"/>
          <c:showSerName val="0"/>
          <c:showPercent val="0"/>
          <c:showBubbleSize val="0"/>
        </c:dLbls>
        <c:gapWidth val="150"/>
        <c:axId val="262129536"/>
        <c:axId val="262131072"/>
      </c:barChart>
      <c:catAx>
        <c:axId val="262129536"/>
        <c:scaling>
          <c:orientation val="minMax"/>
        </c:scaling>
        <c:delete val="0"/>
        <c:axPos val="b"/>
        <c:majorTickMark val="out"/>
        <c:minorTickMark val="none"/>
        <c:tickLblPos val="nextTo"/>
        <c:txPr>
          <a:bodyPr/>
          <a:lstStyle/>
          <a:p>
            <a:pPr>
              <a:defRPr sz="800">
                <a:latin typeface="+mj-lt"/>
              </a:defRPr>
            </a:pPr>
            <a:endParaRPr lang="en-US"/>
          </a:p>
        </c:txPr>
        <c:crossAx val="262131072"/>
        <c:crosses val="autoZero"/>
        <c:auto val="1"/>
        <c:lblAlgn val="ctr"/>
        <c:lblOffset val="100"/>
        <c:noMultiLvlLbl val="0"/>
      </c:catAx>
      <c:valAx>
        <c:axId val="262131072"/>
        <c:scaling>
          <c:orientation val="minMax"/>
          <c:max val="4"/>
          <c:min val="1"/>
        </c:scaling>
        <c:delete val="0"/>
        <c:axPos val="l"/>
        <c:majorGridlines/>
        <c:numFmt formatCode="General" sourceLinked="1"/>
        <c:majorTickMark val="out"/>
        <c:minorTickMark val="none"/>
        <c:tickLblPos val="nextTo"/>
        <c:txPr>
          <a:bodyPr/>
          <a:lstStyle/>
          <a:p>
            <a:pPr>
              <a:defRPr sz="800">
                <a:latin typeface="+mj-lt"/>
              </a:defRPr>
            </a:pPr>
            <a:endParaRPr lang="en-US"/>
          </a:p>
        </c:txPr>
        <c:crossAx val="262129536"/>
        <c:crosses val="autoZero"/>
        <c:crossBetween val="between"/>
        <c:majorUnit val="1"/>
      </c:valAx>
    </c:plotArea>
    <c:plotVisOnly val="1"/>
    <c:dispBlanksAs val="gap"/>
    <c:showDLblsOverMax val="0"/>
  </c:chart>
  <c:spPr>
    <a:ln w="6350"/>
    <a:effectLst>
      <a:outerShdw blurRad="50800" dist="38100" dir="2700000" algn="tl" rotWithShape="0">
        <a:srgbClr val="000000">
          <a:alpha val="43000"/>
        </a:srgbClr>
      </a:outerShdw>
    </a:effectLst>
  </c:sp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18"/>
    </mc:Choice>
    <mc:Fallback>
      <c:style val="18"/>
    </mc:Fallback>
  </mc:AlternateContent>
  <c:chart>
    <c:title>
      <c:tx>
        <c:rich>
          <a:bodyPr/>
          <a:lstStyle/>
          <a:p>
            <a:pPr>
              <a:defRPr sz="1000"/>
            </a:pPr>
            <a:r>
              <a:rPr lang="en-US" sz="1000" b="1" i="0" baseline="0">
                <a:effectLst/>
                <a:latin typeface="+mj-lt"/>
              </a:rPr>
              <a:t>Mean scores for knowledge about key health messages and recommended advice: comparison between pre and post cascade training and follow-up  </a:t>
            </a:r>
            <a:endParaRPr lang="en-US" sz="1000">
              <a:effectLst/>
              <a:latin typeface="+mj-lt"/>
            </a:endParaRPr>
          </a:p>
        </c:rich>
      </c:tx>
      <c:overlay val="0"/>
    </c:title>
    <c:autoTitleDeleted val="0"/>
    <c:plotArea>
      <c:layout>
        <c:manualLayout>
          <c:layoutTarget val="inner"/>
          <c:xMode val="edge"/>
          <c:yMode val="edge"/>
          <c:x val="0.10734256010606499"/>
          <c:y val="0.18947368421052599"/>
          <c:w val="0.64609646073501603"/>
          <c:h val="0.71523829258184901"/>
        </c:manualLayout>
      </c:layout>
      <c:lineChart>
        <c:grouping val="standard"/>
        <c:varyColors val="0"/>
        <c:ser>
          <c:idx val="0"/>
          <c:order val="0"/>
          <c:tx>
            <c:strRef>
              <c:f>Sheet1!$B$61</c:f>
              <c:strCache>
                <c:ptCount val="1"/>
                <c:pt idx="0">
                  <c:v>mental well-being</c:v>
                </c:pt>
              </c:strCache>
            </c:strRef>
          </c:tx>
          <c:spPr>
            <a:ln w="19050">
              <a:solidFill>
                <a:srgbClr val="0070C0"/>
              </a:solidFill>
            </a:ln>
          </c:spPr>
          <c:marker>
            <c:spPr>
              <a:solidFill>
                <a:schemeClr val="accent1">
                  <a:lumMod val="75000"/>
                </a:schemeClr>
              </a:solidFill>
            </c:spPr>
          </c:marker>
          <c:cat>
            <c:strRef>
              <c:f>Sheet1!$A$62:$A$64</c:f>
              <c:strCache>
                <c:ptCount val="3"/>
                <c:pt idx="0">
                  <c:v>pre-training</c:v>
                </c:pt>
                <c:pt idx="1">
                  <c:v>post-training</c:v>
                </c:pt>
                <c:pt idx="2">
                  <c:v>follow-up</c:v>
                </c:pt>
              </c:strCache>
            </c:strRef>
          </c:cat>
          <c:val>
            <c:numRef>
              <c:f>Sheet1!$B$62:$B$64</c:f>
              <c:numCache>
                <c:formatCode>General</c:formatCode>
                <c:ptCount val="3"/>
                <c:pt idx="0">
                  <c:v>2.59</c:v>
                </c:pt>
                <c:pt idx="1">
                  <c:v>3.13</c:v>
                </c:pt>
                <c:pt idx="2">
                  <c:v>2.94</c:v>
                </c:pt>
              </c:numCache>
            </c:numRef>
          </c:val>
          <c:smooth val="0"/>
        </c:ser>
        <c:ser>
          <c:idx val="1"/>
          <c:order val="1"/>
          <c:tx>
            <c:strRef>
              <c:f>Sheet1!$C$61</c:f>
              <c:strCache>
                <c:ptCount val="1"/>
                <c:pt idx="0">
                  <c:v>sexual health</c:v>
                </c:pt>
              </c:strCache>
            </c:strRef>
          </c:tx>
          <c:spPr>
            <a:ln w="19050">
              <a:solidFill>
                <a:srgbClr val="FF0000"/>
              </a:solidFill>
            </a:ln>
          </c:spPr>
          <c:marker>
            <c:spPr>
              <a:solidFill>
                <a:srgbClr val="FF0000"/>
              </a:solidFill>
            </c:spPr>
          </c:marker>
          <c:cat>
            <c:strRef>
              <c:f>Sheet1!$A$62:$A$64</c:f>
              <c:strCache>
                <c:ptCount val="3"/>
                <c:pt idx="0">
                  <c:v>pre-training</c:v>
                </c:pt>
                <c:pt idx="1">
                  <c:v>post-training</c:v>
                </c:pt>
                <c:pt idx="2">
                  <c:v>follow-up</c:v>
                </c:pt>
              </c:strCache>
            </c:strRef>
          </c:cat>
          <c:val>
            <c:numRef>
              <c:f>Sheet1!$C$62:$C$64</c:f>
              <c:numCache>
                <c:formatCode>General</c:formatCode>
                <c:ptCount val="3"/>
                <c:pt idx="0">
                  <c:v>2.4900000000000002</c:v>
                </c:pt>
                <c:pt idx="1">
                  <c:v>3.09</c:v>
                </c:pt>
                <c:pt idx="2">
                  <c:v>2.8299999999999992</c:v>
                </c:pt>
              </c:numCache>
            </c:numRef>
          </c:val>
          <c:smooth val="0"/>
        </c:ser>
        <c:ser>
          <c:idx val="2"/>
          <c:order val="2"/>
          <c:tx>
            <c:strRef>
              <c:f>Sheet1!$D$61</c:f>
              <c:strCache>
                <c:ptCount val="1"/>
                <c:pt idx="0">
                  <c:v>alcohol</c:v>
                </c:pt>
              </c:strCache>
            </c:strRef>
          </c:tx>
          <c:marker>
            <c:spPr>
              <a:solidFill>
                <a:srgbClr val="00B050"/>
              </a:solidFill>
            </c:spPr>
          </c:marker>
          <c:dPt>
            <c:idx val="0"/>
            <c:bubble3D val="0"/>
            <c:spPr>
              <a:ln w="19050"/>
            </c:spPr>
          </c:dPt>
          <c:dPt>
            <c:idx val="1"/>
            <c:marker>
              <c:spPr>
                <a:solidFill>
                  <a:srgbClr val="00B050"/>
                </a:solidFill>
                <a:ln>
                  <a:solidFill>
                    <a:srgbClr val="00B050"/>
                  </a:solidFill>
                </a:ln>
              </c:spPr>
            </c:marker>
            <c:bubble3D val="0"/>
            <c:spPr>
              <a:ln w="19050"/>
            </c:spPr>
          </c:dPt>
          <c:dPt>
            <c:idx val="2"/>
            <c:bubble3D val="0"/>
            <c:spPr>
              <a:ln w="19050"/>
            </c:spPr>
          </c:dPt>
          <c:cat>
            <c:strRef>
              <c:f>Sheet1!$A$62:$A$64</c:f>
              <c:strCache>
                <c:ptCount val="3"/>
                <c:pt idx="0">
                  <c:v>pre-training</c:v>
                </c:pt>
                <c:pt idx="1">
                  <c:v>post-training</c:v>
                </c:pt>
                <c:pt idx="2">
                  <c:v>follow-up</c:v>
                </c:pt>
              </c:strCache>
            </c:strRef>
          </c:cat>
          <c:val>
            <c:numRef>
              <c:f>Sheet1!$D$62:$D$64</c:f>
              <c:numCache>
                <c:formatCode>General</c:formatCode>
                <c:ptCount val="3"/>
                <c:pt idx="0">
                  <c:v>2.61</c:v>
                </c:pt>
                <c:pt idx="1">
                  <c:v>3.22</c:v>
                </c:pt>
                <c:pt idx="2">
                  <c:v>3.06</c:v>
                </c:pt>
              </c:numCache>
            </c:numRef>
          </c:val>
          <c:smooth val="0"/>
        </c:ser>
        <c:ser>
          <c:idx val="3"/>
          <c:order val="3"/>
          <c:tx>
            <c:strRef>
              <c:f>Sheet1!$E$61</c:f>
              <c:strCache>
                <c:ptCount val="1"/>
                <c:pt idx="0">
                  <c:v>smoking</c:v>
                </c:pt>
              </c:strCache>
            </c:strRef>
          </c:tx>
          <c:spPr>
            <a:ln w="19050"/>
          </c:spPr>
          <c:cat>
            <c:strRef>
              <c:f>Sheet1!$A$62:$A$64</c:f>
              <c:strCache>
                <c:ptCount val="3"/>
                <c:pt idx="0">
                  <c:v>pre-training</c:v>
                </c:pt>
                <c:pt idx="1">
                  <c:v>post-training</c:v>
                </c:pt>
                <c:pt idx="2">
                  <c:v>follow-up</c:v>
                </c:pt>
              </c:strCache>
            </c:strRef>
          </c:cat>
          <c:val>
            <c:numRef>
              <c:f>Sheet1!$E$62:$E$64</c:f>
              <c:numCache>
                <c:formatCode>General</c:formatCode>
                <c:ptCount val="3"/>
                <c:pt idx="0">
                  <c:v>2.74</c:v>
                </c:pt>
                <c:pt idx="1">
                  <c:v>3.28</c:v>
                </c:pt>
                <c:pt idx="2">
                  <c:v>3.15</c:v>
                </c:pt>
              </c:numCache>
            </c:numRef>
          </c:val>
          <c:smooth val="0"/>
        </c:ser>
        <c:ser>
          <c:idx val="4"/>
          <c:order val="4"/>
          <c:tx>
            <c:strRef>
              <c:f>Sheet1!$F$61</c:f>
              <c:strCache>
                <c:ptCount val="1"/>
                <c:pt idx="0">
                  <c:v>oral health</c:v>
                </c:pt>
              </c:strCache>
            </c:strRef>
          </c:tx>
          <c:spPr>
            <a:ln w="19050"/>
          </c:spPr>
          <c:cat>
            <c:strRef>
              <c:f>Sheet1!$A$62:$A$64</c:f>
              <c:strCache>
                <c:ptCount val="3"/>
                <c:pt idx="0">
                  <c:v>pre-training</c:v>
                </c:pt>
                <c:pt idx="1">
                  <c:v>post-training</c:v>
                </c:pt>
                <c:pt idx="2">
                  <c:v>follow-up</c:v>
                </c:pt>
              </c:strCache>
            </c:strRef>
          </c:cat>
          <c:val>
            <c:numRef>
              <c:f>Sheet1!$F$62:$F$64</c:f>
              <c:numCache>
                <c:formatCode>General</c:formatCode>
                <c:ptCount val="3"/>
                <c:pt idx="0">
                  <c:v>2.34</c:v>
                </c:pt>
                <c:pt idx="1">
                  <c:v>3.09</c:v>
                </c:pt>
                <c:pt idx="2">
                  <c:v>2.4300000000000002</c:v>
                </c:pt>
              </c:numCache>
            </c:numRef>
          </c:val>
          <c:smooth val="0"/>
        </c:ser>
        <c:ser>
          <c:idx val="5"/>
          <c:order val="5"/>
          <c:tx>
            <c:strRef>
              <c:f>Sheet1!$G$61</c:f>
              <c:strCache>
                <c:ptCount val="1"/>
                <c:pt idx="0">
                  <c:v>cancer</c:v>
                </c:pt>
              </c:strCache>
            </c:strRef>
          </c:tx>
          <c:spPr>
            <a:ln w="19050"/>
          </c:spPr>
          <c:marker>
            <c:spPr>
              <a:solidFill>
                <a:srgbClr val="FF6600"/>
              </a:solidFill>
              <a:ln>
                <a:solidFill>
                  <a:srgbClr val="FF6600"/>
                </a:solidFill>
              </a:ln>
            </c:spPr>
          </c:marker>
          <c:cat>
            <c:strRef>
              <c:f>Sheet1!$A$62:$A$64</c:f>
              <c:strCache>
                <c:ptCount val="3"/>
                <c:pt idx="0">
                  <c:v>pre-training</c:v>
                </c:pt>
                <c:pt idx="1">
                  <c:v>post-training</c:v>
                </c:pt>
                <c:pt idx="2">
                  <c:v>follow-up</c:v>
                </c:pt>
              </c:strCache>
            </c:strRef>
          </c:cat>
          <c:val>
            <c:numRef>
              <c:f>Sheet1!$G$62:$G$64</c:f>
              <c:numCache>
                <c:formatCode>General</c:formatCode>
                <c:ptCount val="3"/>
                <c:pt idx="0">
                  <c:v>2.21</c:v>
                </c:pt>
                <c:pt idx="1">
                  <c:v>3.04</c:v>
                </c:pt>
                <c:pt idx="2">
                  <c:v>2.5499999999999998</c:v>
                </c:pt>
              </c:numCache>
            </c:numRef>
          </c:val>
          <c:smooth val="0"/>
        </c:ser>
        <c:ser>
          <c:idx val="6"/>
          <c:order val="6"/>
          <c:tx>
            <c:strRef>
              <c:f>Sheet1!$H$61</c:f>
              <c:strCache>
                <c:ptCount val="1"/>
                <c:pt idx="0">
                  <c:v>healthy eating &amp; weight</c:v>
                </c:pt>
              </c:strCache>
            </c:strRef>
          </c:tx>
          <c:spPr>
            <a:ln w="19050">
              <a:solidFill>
                <a:srgbClr val="BD9913"/>
              </a:solidFill>
            </a:ln>
          </c:spPr>
          <c:marker>
            <c:spPr>
              <a:solidFill>
                <a:srgbClr val="BD9913"/>
              </a:solidFill>
            </c:spPr>
          </c:marker>
          <c:cat>
            <c:strRef>
              <c:f>Sheet1!$A$62:$A$64</c:f>
              <c:strCache>
                <c:ptCount val="3"/>
                <c:pt idx="0">
                  <c:v>pre-training</c:v>
                </c:pt>
                <c:pt idx="1">
                  <c:v>post-training</c:v>
                </c:pt>
                <c:pt idx="2">
                  <c:v>follow-up</c:v>
                </c:pt>
              </c:strCache>
            </c:strRef>
          </c:cat>
          <c:val>
            <c:numRef>
              <c:f>Sheet1!$H$62:$H$64</c:f>
              <c:numCache>
                <c:formatCode>General</c:formatCode>
                <c:ptCount val="3"/>
                <c:pt idx="0">
                  <c:v>2.92</c:v>
                </c:pt>
                <c:pt idx="1">
                  <c:v>3.38</c:v>
                </c:pt>
                <c:pt idx="2">
                  <c:v>3.13</c:v>
                </c:pt>
              </c:numCache>
            </c:numRef>
          </c:val>
          <c:smooth val="0"/>
        </c:ser>
        <c:ser>
          <c:idx val="7"/>
          <c:order val="7"/>
          <c:tx>
            <c:strRef>
              <c:f>Sheet1!$I$61</c:f>
              <c:strCache>
                <c:ptCount val="1"/>
                <c:pt idx="0">
                  <c:v>physical activity</c:v>
                </c:pt>
              </c:strCache>
            </c:strRef>
          </c:tx>
          <c:spPr>
            <a:ln w="19050">
              <a:solidFill>
                <a:srgbClr val="7030A0"/>
              </a:solidFill>
            </a:ln>
          </c:spPr>
          <c:marker>
            <c:spPr>
              <a:solidFill>
                <a:srgbClr val="7030A0"/>
              </a:solidFill>
            </c:spPr>
          </c:marker>
          <c:cat>
            <c:strRef>
              <c:f>Sheet1!$A$62:$A$64</c:f>
              <c:strCache>
                <c:ptCount val="3"/>
                <c:pt idx="0">
                  <c:v>pre-training</c:v>
                </c:pt>
                <c:pt idx="1">
                  <c:v>post-training</c:v>
                </c:pt>
                <c:pt idx="2">
                  <c:v>follow-up</c:v>
                </c:pt>
              </c:strCache>
            </c:strRef>
          </c:cat>
          <c:val>
            <c:numRef>
              <c:f>Sheet1!$I$62:$I$64</c:f>
              <c:numCache>
                <c:formatCode>General</c:formatCode>
                <c:ptCount val="3"/>
                <c:pt idx="0">
                  <c:v>2.87</c:v>
                </c:pt>
                <c:pt idx="1">
                  <c:v>3.41</c:v>
                </c:pt>
                <c:pt idx="2">
                  <c:v>3.17</c:v>
                </c:pt>
              </c:numCache>
            </c:numRef>
          </c:val>
          <c:smooth val="0"/>
        </c:ser>
        <c:dLbls>
          <c:showLegendKey val="0"/>
          <c:showVal val="0"/>
          <c:showCatName val="0"/>
          <c:showSerName val="0"/>
          <c:showPercent val="0"/>
          <c:showBubbleSize val="0"/>
        </c:dLbls>
        <c:marker val="1"/>
        <c:smooth val="0"/>
        <c:axId val="262301568"/>
        <c:axId val="262307840"/>
      </c:lineChart>
      <c:catAx>
        <c:axId val="262301568"/>
        <c:scaling>
          <c:orientation val="minMax"/>
        </c:scaling>
        <c:delete val="0"/>
        <c:axPos val="b"/>
        <c:majorTickMark val="out"/>
        <c:minorTickMark val="none"/>
        <c:tickLblPos val="nextTo"/>
        <c:txPr>
          <a:bodyPr/>
          <a:lstStyle/>
          <a:p>
            <a:pPr>
              <a:defRPr sz="800">
                <a:latin typeface="+mj-lt"/>
              </a:defRPr>
            </a:pPr>
            <a:endParaRPr lang="en-US"/>
          </a:p>
        </c:txPr>
        <c:crossAx val="262307840"/>
        <c:crosses val="autoZero"/>
        <c:auto val="1"/>
        <c:lblAlgn val="ctr"/>
        <c:lblOffset val="100"/>
        <c:noMultiLvlLbl val="0"/>
      </c:catAx>
      <c:valAx>
        <c:axId val="262307840"/>
        <c:scaling>
          <c:orientation val="minMax"/>
          <c:min val="2"/>
        </c:scaling>
        <c:delete val="0"/>
        <c:axPos val="l"/>
        <c:majorGridlines/>
        <c:title>
          <c:tx>
            <c:rich>
              <a:bodyPr rot="0" vert="wordArtVert"/>
              <a:lstStyle/>
              <a:p>
                <a:pPr>
                  <a:defRPr sz="800" b="0" i="0">
                    <a:latin typeface="+mj-lt"/>
                  </a:defRPr>
                </a:pPr>
                <a:r>
                  <a:rPr lang="en-US" sz="800" b="0" i="0">
                    <a:latin typeface="+mj-lt"/>
                  </a:rPr>
                  <a:t>score</a:t>
                </a:r>
              </a:p>
            </c:rich>
          </c:tx>
          <c:overlay val="0"/>
        </c:title>
        <c:numFmt formatCode="General" sourceLinked="1"/>
        <c:majorTickMark val="out"/>
        <c:minorTickMark val="none"/>
        <c:tickLblPos val="nextTo"/>
        <c:txPr>
          <a:bodyPr/>
          <a:lstStyle/>
          <a:p>
            <a:pPr>
              <a:defRPr sz="800">
                <a:latin typeface="+mj-lt"/>
              </a:defRPr>
            </a:pPr>
            <a:endParaRPr lang="en-US"/>
          </a:p>
        </c:txPr>
        <c:crossAx val="262301568"/>
        <c:crosses val="autoZero"/>
        <c:crossBetween val="between"/>
      </c:valAx>
    </c:plotArea>
    <c:legend>
      <c:legendPos val="r"/>
      <c:layout>
        <c:manualLayout>
          <c:xMode val="edge"/>
          <c:yMode val="edge"/>
          <c:x val="0.77397290174457101"/>
          <c:y val="0.26830205434846999"/>
          <c:w val="0.209599993532636"/>
          <c:h val="0.60399739506245897"/>
        </c:manualLayout>
      </c:layout>
      <c:overlay val="0"/>
      <c:txPr>
        <a:bodyPr/>
        <a:lstStyle/>
        <a:p>
          <a:pPr>
            <a:defRPr sz="800">
              <a:latin typeface="+mj-lt"/>
            </a:defRPr>
          </a:pPr>
          <a:endParaRPr lang="en-US"/>
        </a:p>
      </c:txPr>
    </c:legend>
    <c:plotVisOnly val="1"/>
    <c:dispBlanksAs val="gap"/>
    <c:showDLblsOverMax val="0"/>
  </c:chart>
  <c:spPr>
    <a:ln w="6350"/>
    <a:effectLst>
      <a:outerShdw blurRad="50800" dist="38100" dir="2700000" algn="tl" rotWithShape="0">
        <a:srgbClr val="000000">
          <a:alpha val="43000"/>
        </a:srgbClr>
      </a:outerShdw>
    </a:effectLst>
  </c:sp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18"/>
    </mc:Choice>
    <mc:Fallback>
      <c:style val="18"/>
    </mc:Fallback>
  </mc:AlternateContent>
  <c:chart>
    <c:title>
      <c:tx>
        <c:rich>
          <a:bodyPr/>
          <a:lstStyle/>
          <a:p>
            <a:pPr>
              <a:defRPr/>
            </a:pPr>
            <a:r>
              <a:rPr lang="en-US" sz="1100">
                <a:latin typeface="+mj-lt"/>
              </a:rPr>
              <a:t>Mean</a:t>
            </a:r>
            <a:r>
              <a:rPr lang="en-US" sz="1100" baseline="0">
                <a:latin typeface="+mj-lt"/>
              </a:rPr>
              <a:t> scores for perception by front-line staff of ther effectiveness at helping clients to make health-related lifestyle changes</a:t>
            </a:r>
            <a:endParaRPr lang="en-US" sz="1100">
              <a:latin typeface="+mj-lt"/>
            </a:endParaRPr>
          </a:p>
        </c:rich>
      </c:tx>
      <c:overlay val="0"/>
    </c:title>
    <c:autoTitleDeleted val="0"/>
    <c:plotArea>
      <c:layout/>
      <c:barChart>
        <c:barDir val="col"/>
        <c:grouping val="clustered"/>
        <c:varyColors val="0"/>
        <c:ser>
          <c:idx val="0"/>
          <c:order val="0"/>
          <c:spPr>
            <a:solidFill>
              <a:schemeClr val="accent1"/>
            </a:solidFill>
          </c:spPr>
          <c:invertIfNegative val="0"/>
          <c:cat>
            <c:strRef>
              <c:f>Sheet1!$B$3:$I$3</c:f>
              <c:strCache>
                <c:ptCount val="8"/>
                <c:pt idx="0">
                  <c:v>mental health</c:v>
                </c:pt>
                <c:pt idx="1">
                  <c:v>sexual health</c:v>
                </c:pt>
                <c:pt idx="2">
                  <c:v>alcohol</c:v>
                </c:pt>
                <c:pt idx="3">
                  <c:v>smoking </c:v>
                </c:pt>
                <c:pt idx="4">
                  <c:v>oral health</c:v>
                </c:pt>
                <c:pt idx="5">
                  <c:v>cancer</c:v>
                </c:pt>
                <c:pt idx="6">
                  <c:v>healthy eating </c:v>
                </c:pt>
                <c:pt idx="7">
                  <c:v>physical activity</c:v>
                </c:pt>
              </c:strCache>
            </c:strRef>
          </c:cat>
          <c:val>
            <c:numRef>
              <c:f>Sheet1!$B$4:$I$4</c:f>
              <c:numCache>
                <c:formatCode>General</c:formatCode>
                <c:ptCount val="8"/>
                <c:pt idx="0">
                  <c:v>2.58</c:v>
                </c:pt>
                <c:pt idx="1">
                  <c:v>2.21</c:v>
                </c:pt>
                <c:pt idx="2">
                  <c:v>2.4500000000000002</c:v>
                </c:pt>
                <c:pt idx="3">
                  <c:v>2.4300000000000002</c:v>
                </c:pt>
                <c:pt idx="4">
                  <c:v>2.02</c:v>
                </c:pt>
                <c:pt idx="5">
                  <c:v>2.06</c:v>
                </c:pt>
                <c:pt idx="6">
                  <c:v>2.67</c:v>
                </c:pt>
                <c:pt idx="7">
                  <c:v>2.6</c:v>
                </c:pt>
              </c:numCache>
            </c:numRef>
          </c:val>
        </c:ser>
        <c:dLbls>
          <c:showLegendKey val="0"/>
          <c:showVal val="0"/>
          <c:showCatName val="0"/>
          <c:showSerName val="0"/>
          <c:showPercent val="0"/>
          <c:showBubbleSize val="0"/>
        </c:dLbls>
        <c:gapWidth val="150"/>
        <c:axId val="262336896"/>
        <c:axId val="262338432"/>
      </c:barChart>
      <c:catAx>
        <c:axId val="262336896"/>
        <c:scaling>
          <c:orientation val="minMax"/>
        </c:scaling>
        <c:delete val="0"/>
        <c:axPos val="b"/>
        <c:majorTickMark val="out"/>
        <c:minorTickMark val="none"/>
        <c:tickLblPos val="nextTo"/>
        <c:txPr>
          <a:bodyPr/>
          <a:lstStyle/>
          <a:p>
            <a:pPr>
              <a:defRPr sz="800">
                <a:latin typeface="+mj-lt"/>
              </a:defRPr>
            </a:pPr>
            <a:endParaRPr lang="en-US"/>
          </a:p>
        </c:txPr>
        <c:crossAx val="262338432"/>
        <c:crosses val="autoZero"/>
        <c:auto val="1"/>
        <c:lblAlgn val="ctr"/>
        <c:lblOffset val="100"/>
        <c:noMultiLvlLbl val="0"/>
      </c:catAx>
      <c:valAx>
        <c:axId val="262338432"/>
        <c:scaling>
          <c:orientation val="minMax"/>
          <c:max val="4"/>
          <c:min val="1"/>
        </c:scaling>
        <c:delete val="0"/>
        <c:axPos val="l"/>
        <c:majorGridlines/>
        <c:title>
          <c:tx>
            <c:rich>
              <a:bodyPr rot="0" vert="horz"/>
              <a:lstStyle/>
              <a:p>
                <a:pPr>
                  <a:defRPr/>
                </a:pPr>
                <a:r>
                  <a:rPr lang="en-US" sz="800" baseline="0">
                    <a:latin typeface="+mj-lt"/>
                  </a:rPr>
                  <a:t>score</a:t>
                </a:r>
                <a:endParaRPr lang="en-US" sz="800">
                  <a:latin typeface="+mj-lt"/>
                </a:endParaRPr>
              </a:p>
            </c:rich>
          </c:tx>
          <c:overlay val="0"/>
        </c:title>
        <c:numFmt formatCode="General" sourceLinked="1"/>
        <c:majorTickMark val="out"/>
        <c:minorTickMark val="none"/>
        <c:tickLblPos val="nextTo"/>
        <c:txPr>
          <a:bodyPr/>
          <a:lstStyle/>
          <a:p>
            <a:pPr>
              <a:defRPr sz="800">
                <a:latin typeface="+mj-lt"/>
              </a:defRPr>
            </a:pPr>
            <a:endParaRPr lang="en-US"/>
          </a:p>
        </c:txPr>
        <c:crossAx val="262336896"/>
        <c:crosses val="autoZero"/>
        <c:crossBetween val="between"/>
        <c:majorUnit val="1"/>
      </c:valAx>
    </c:plotArea>
    <c:plotVisOnly val="1"/>
    <c:dispBlanksAs val="gap"/>
    <c:showDLblsOverMax val="0"/>
  </c:chart>
  <c:spPr>
    <a:ln w="6350"/>
    <a:effectLst>
      <a:outerShdw blurRad="50800" dist="38100" dir="2700000" algn="tl" rotWithShape="0">
        <a:srgbClr val="000000">
          <a:alpha val="43000"/>
        </a:srgbClr>
      </a:outerShdw>
    </a:effectLst>
  </c:spPr>
  <c:externalData r:id="rId1">
    <c:autoUpdate val="0"/>
  </c:externalData>
</c:chartSpac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F72CABE-D8CE-400A-ABBE-58EA1946A21D}" type="doc">
      <dgm:prSet loTypeId="urn:microsoft.com/office/officeart/2005/8/layout/chevron2" loCatId="process" qsTypeId="urn:microsoft.com/office/officeart/2005/8/quickstyle/simple1" qsCatId="simple" csTypeId="urn:microsoft.com/office/officeart/2005/8/colors/accent1_2" csCatId="accent1" phldr="1"/>
      <dgm:spPr/>
      <dgm:t>
        <a:bodyPr/>
        <a:lstStyle/>
        <a:p>
          <a:endParaRPr lang="en-GB"/>
        </a:p>
      </dgm:t>
    </dgm:pt>
    <dgm:pt modelId="{CEEDD41F-840A-4881-B882-EDCC898358B3}">
      <dgm:prSet phldrT="[Text]"/>
      <dgm:spPr/>
      <dgm:t>
        <a:bodyPr/>
        <a:lstStyle/>
        <a:p>
          <a:r>
            <a:rPr lang="en-GB" b="1"/>
            <a:t>At cascade training event</a:t>
          </a:r>
        </a:p>
      </dgm:t>
    </dgm:pt>
    <dgm:pt modelId="{159C5F2A-E886-4188-870F-E8CE7B3FC732}" type="parTrans" cxnId="{5B3D168A-5674-486B-928B-A5A8B872A31E}">
      <dgm:prSet/>
      <dgm:spPr/>
      <dgm:t>
        <a:bodyPr/>
        <a:lstStyle/>
        <a:p>
          <a:endParaRPr lang="en-GB"/>
        </a:p>
      </dgm:t>
    </dgm:pt>
    <dgm:pt modelId="{0C0A5ADE-9BC2-47BF-90C0-39F00A0EAFEC}" type="sibTrans" cxnId="{5B3D168A-5674-486B-928B-A5A8B872A31E}">
      <dgm:prSet/>
      <dgm:spPr/>
      <dgm:t>
        <a:bodyPr/>
        <a:lstStyle/>
        <a:p>
          <a:endParaRPr lang="en-GB"/>
        </a:p>
      </dgm:t>
    </dgm:pt>
    <dgm:pt modelId="{0072CBF2-2CE7-42A1-8070-F9A6CE10014B}">
      <dgm:prSet phldrT="[Text]" custT="1"/>
      <dgm:spPr/>
      <dgm:t>
        <a:bodyPr/>
        <a:lstStyle/>
        <a:p>
          <a:r>
            <a:rPr lang="en-GB" sz="1200" b="1">
              <a:solidFill>
                <a:schemeClr val="tx2"/>
              </a:solidFill>
              <a:latin typeface="+mj-lt"/>
            </a:rPr>
            <a:t>Pre-training questionnaire distributed and completed</a:t>
          </a:r>
        </a:p>
      </dgm:t>
    </dgm:pt>
    <dgm:pt modelId="{7A5BAAEB-CDF0-4545-A13D-321AC6BAB072}" type="parTrans" cxnId="{B9EE4B0C-64C2-4F95-A24A-6F43648E7402}">
      <dgm:prSet/>
      <dgm:spPr/>
      <dgm:t>
        <a:bodyPr/>
        <a:lstStyle/>
        <a:p>
          <a:endParaRPr lang="en-GB"/>
        </a:p>
      </dgm:t>
    </dgm:pt>
    <dgm:pt modelId="{76E13A3B-2B4F-48F7-803A-CE13A7465099}" type="sibTrans" cxnId="{B9EE4B0C-64C2-4F95-A24A-6F43648E7402}">
      <dgm:prSet/>
      <dgm:spPr/>
      <dgm:t>
        <a:bodyPr/>
        <a:lstStyle/>
        <a:p>
          <a:endParaRPr lang="en-GB"/>
        </a:p>
      </dgm:t>
    </dgm:pt>
    <dgm:pt modelId="{C1859DCC-5082-40AF-8BE1-DB95CA490820}">
      <dgm:prSet phldrT="[Text]" custT="1"/>
      <dgm:spPr/>
      <dgm:t>
        <a:bodyPr/>
        <a:lstStyle/>
        <a:p>
          <a:r>
            <a:rPr lang="en-GB" sz="1200" b="1">
              <a:solidFill>
                <a:schemeClr val="tx2"/>
              </a:solidFill>
              <a:latin typeface="+mj-lt"/>
            </a:rPr>
            <a:t>Post-training questionnaire distributed and completed</a:t>
          </a:r>
        </a:p>
      </dgm:t>
    </dgm:pt>
    <dgm:pt modelId="{919B111D-D5A5-4D61-92F1-6C5D832C583F}" type="parTrans" cxnId="{53AAB1D3-D5FA-45FC-8C66-C89CFE171C05}">
      <dgm:prSet/>
      <dgm:spPr/>
      <dgm:t>
        <a:bodyPr/>
        <a:lstStyle/>
        <a:p>
          <a:endParaRPr lang="en-GB"/>
        </a:p>
      </dgm:t>
    </dgm:pt>
    <dgm:pt modelId="{4830F170-BBCF-4885-8CE4-ED30033571DA}" type="sibTrans" cxnId="{53AAB1D3-D5FA-45FC-8C66-C89CFE171C05}">
      <dgm:prSet/>
      <dgm:spPr/>
      <dgm:t>
        <a:bodyPr/>
        <a:lstStyle/>
        <a:p>
          <a:endParaRPr lang="en-GB"/>
        </a:p>
      </dgm:t>
    </dgm:pt>
    <dgm:pt modelId="{A1365A61-0E15-430F-AFCC-BF183DC924E4}">
      <dgm:prSet phldrT="[Text]"/>
      <dgm:spPr/>
      <dgm:t>
        <a:bodyPr/>
        <a:lstStyle/>
        <a:p>
          <a:r>
            <a:rPr lang="en-GB" b="1"/>
            <a:t>Two months after cascade training event</a:t>
          </a:r>
        </a:p>
      </dgm:t>
    </dgm:pt>
    <dgm:pt modelId="{7ABEAB91-A758-471A-AE82-DAFFCA149E23}" type="parTrans" cxnId="{D09EF232-BD16-4E1E-9D44-B7924D9EEABE}">
      <dgm:prSet/>
      <dgm:spPr/>
      <dgm:t>
        <a:bodyPr/>
        <a:lstStyle/>
        <a:p>
          <a:endParaRPr lang="en-GB"/>
        </a:p>
      </dgm:t>
    </dgm:pt>
    <dgm:pt modelId="{AFF8F30E-82A8-4162-9CE7-6FC0035EE627}" type="sibTrans" cxnId="{D09EF232-BD16-4E1E-9D44-B7924D9EEABE}">
      <dgm:prSet/>
      <dgm:spPr/>
      <dgm:t>
        <a:bodyPr/>
        <a:lstStyle/>
        <a:p>
          <a:endParaRPr lang="en-GB"/>
        </a:p>
      </dgm:t>
    </dgm:pt>
    <dgm:pt modelId="{2C868F65-57BA-449D-BE26-8CD64AC8E777}">
      <dgm:prSet phldrT="[Text]" custT="1"/>
      <dgm:spPr/>
      <dgm:t>
        <a:bodyPr/>
        <a:lstStyle/>
        <a:p>
          <a:r>
            <a:rPr lang="en-GB" sz="1200" b="1">
              <a:solidFill>
                <a:srgbClr val="1F497D"/>
              </a:solidFill>
              <a:latin typeface="+mj-lt"/>
            </a:rPr>
            <a:t>Follow-up questionnaire circulated to all participants</a:t>
          </a:r>
        </a:p>
      </dgm:t>
    </dgm:pt>
    <dgm:pt modelId="{3524A541-54BD-4982-9FC3-9BCB923D23C3}" type="parTrans" cxnId="{30D45BDA-680C-4664-BC48-CE84BB0B0EDB}">
      <dgm:prSet/>
      <dgm:spPr/>
      <dgm:t>
        <a:bodyPr/>
        <a:lstStyle/>
        <a:p>
          <a:endParaRPr lang="en-GB"/>
        </a:p>
      </dgm:t>
    </dgm:pt>
    <dgm:pt modelId="{FAA0DB75-C55C-4421-AD5A-F70800031DEB}" type="sibTrans" cxnId="{30D45BDA-680C-4664-BC48-CE84BB0B0EDB}">
      <dgm:prSet/>
      <dgm:spPr/>
      <dgm:t>
        <a:bodyPr/>
        <a:lstStyle/>
        <a:p>
          <a:endParaRPr lang="en-GB"/>
        </a:p>
      </dgm:t>
    </dgm:pt>
    <dgm:pt modelId="{9B6777A2-EE6B-4CEF-ACEC-A1DC0D942719}">
      <dgm:prSet phldrT="[Text]" custT="1"/>
      <dgm:spPr/>
      <dgm:t>
        <a:bodyPr/>
        <a:lstStyle/>
        <a:p>
          <a:r>
            <a:rPr lang="en-GB" sz="1200" b="1">
              <a:solidFill>
                <a:srgbClr val="1F497D"/>
              </a:solidFill>
              <a:latin typeface="+mj-lt"/>
            </a:rPr>
            <a:t>Questionnaires completed and non-respondents chased</a:t>
          </a:r>
        </a:p>
      </dgm:t>
    </dgm:pt>
    <dgm:pt modelId="{5EB99707-4CFD-4A08-9E10-340EDAFE7125}" type="parTrans" cxnId="{1010467C-DD6B-42C2-B5B1-48BFC6C80AB9}">
      <dgm:prSet/>
      <dgm:spPr/>
      <dgm:t>
        <a:bodyPr/>
        <a:lstStyle/>
        <a:p>
          <a:endParaRPr lang="en-GB"/>
        </a:p>
      </dgm:t>
    </dgm:pt>
    <dgm:pt modelId="{362C962A-E557-4E14-B802-9FC56A64DC54}" type="sibTrans" cxnId="{1010467C-DD6B-42C2-B5B1-48BFC6C80AB9}">
      <dgm:prSet/>
      <dgm:spPr/>
      <dgm:t>
        <a:bodyPr/>
        <a:lstStyle/>
        <a:p>
          <a:endParaRPr lang="en-GB"/>
        </a:p>
      </dgm:t>
    </dgm:pt>
    <dgm:pt modelId="{69355E60-EDCA-448E-8229-5D74315C854A}">
      <dgm:prSet phldrT="[Text]"/>
      <dgm:spPr/>
      <dgm:t>
        <a:bodyPr/>
        <a:lstStyle/>
        <a:p>
          <a:r>
            <a:rPr lang="en-GB" b="1"/>
            <a:t>Two months or so  after cascade training event</a:t>
          </a:r>
        </a:p>
      </dgm:t>
    </dgm:pt>
    <dgm:pt modelId="{73DE30D4-741C-42E4-81EF-B4155D5A26DE}" type="parTrans" cxnId="{F6D7079D-0F1B-48F4-8DAE-BEA54F2C49B0}">
      <dgm:prSet/>
      <dgm:spPr/>
      <dgm:t>
        <a:bodyPr/>
        <a:lstStyle/>
        <a:p>
          <a:endParaRPr lang="en-GB"/>
        </a:p>
      </dgm:t>
    </dgm:pt>
    <dgm:pt modelId="{7C52CB60-383F-4902-9437-CC56A6D7008F}" type="sibTrans" cxnId="{F6D7079D-0F1B-48F4-8DAE-BEA54F2C49B0}">
      <dgm:prSet/>
      <dgm:spPr/>
      <dgm:t>
        <a:bodyPr/>
        <a:lstStyle/>
        <a:p>
          <a:endParaRPr lang="en-GB"/>
        </a:p>
      </dgm:t>
    </dgm:pt>
    <dgm:pt modelId="{2FFA41E5-025C-419A-B274-5481FB9A73EC}">
      <dgm:prSet phldrT="[Text]" custT="1"/>
      <dgm:spPr/>
      <dgm:t>
        <a:bodyPr/>
        <a:lstStyle/>
        <a:p>
          <a:r>
            <a:rPr lang="en-GB" sz="1200" b="1">
              <a:solidFill>
                <a:srgbClr val="1F497D"/>
              </a:solidFill>
              <a:latin typeface="+mj-lt"/>
            </a:rPr>
            <a:t>Focus group session with 8-10 trained participants</a:t>
          </a:r>
        </a:p>
      </dgm:t>
    </dgm:pt>
    <dgm:pt modelId="{2B85DB62-A393-4EE8-9C58-ED949936D018}" type="parTrans" cxnId="{28CC77C8-4254-414A-9473-F4DC339F0CB4}">
      <dgm:prSet/>
      <dgm:spPr/>
      <dgm:t>
        <a:bodyPr/>
        <a:lstStyle/>
        <a:p>
          <a:endParaRPr lang="en-GB"/>
        </a:p>
      </dgm:t>
    </dgm:pt>
    <dgm:pt modelId="{DEB8CAA4-840A-4D93-B45A-C94B82435ABC}" type="sibTrans" cxnId="{28CC77C8-4254-414A-9473-F4DC339F0CB4}">
      <dgm:prSet/>
      <dgm:spPr/>
      <dgm:t>
        <a:bodyPr/>
        <a:lstStyle/>
        <a:p>
          <a:endParaRPr lang="en-GB"/>
        </a:p>
      </dgm:t>
    </dgm:pt>
    <dgm:pt modelId="{E0D12BD5-E008-4FED-A429-7C5C37316FFB}" type="pres">
      <dgm:prSet presAssocID="{4F72CABE-D8CE-400A-ABBE-58EA1946A21D}" presName="linearFlow" presStyleCnt="0">
        <dgm:presLayoutVars>
          <dgm:dir/>
          <dgm:animLvl val="lvl"/>
          <dgm:resizeHandles val="exact"/>
        </dgm:presLayoutVars>
      </dgm:prSet>
      <dgm:spPr/>
      <dgm:t>
        <a:bodyPr/>
        <a:lstStyle/>
        <a:p>
          <a:endParaRPr lang="en-GB"/>
        </a:p>
      </dgm:t>
    </dgm:pt>
    <dgm:pt modelId="{A85C9F56-BE67-49ED-9655-6FD195B3F3A0}" type="pres">
      <dgm:prSet presAssocID="{CEEDD41F-840A-4881-B882-EDCC898358B3}" presName="composite" presStyleCnt="0"/>
      <dgm:spPr/>
    </dgm:pt>
    <dgm:pt modelId="{B3535E11-4500-47AA-9D45-D09767480DEA}" type="pres">
      <dgm:prSet presAssocID="{CEEDD41F-840A-4881-B882-EDCC898358B3}" presName="parentText" presStyleLbl="alignNode1" presStyleIdx="0" presStyleCnt="3">
        <dgm:presLayoutVars>
          <dgm:chMax val="1"/>
          <dgm:bulletEnabled val="1"/>
        </dgm:presLayoutVars>
      </dgm:prSet>
      <dgm:spPr/>
      <dgm:t>
        <a:bodyPr/>
        <a:lstStyle/>
        <a:p>
          <a:endParaRPr lang="en-GB"/>
        </a:p>
      </dgm:t>
    </dgm:pt>
    <dgm:pt modelId="{581E43C4-E5BD-41E6-9844-FE5F36CAA304}" type="pres">
      <dgm:prSet presAssocID="{CEEDD41F-840A-4881-B882-EDCC898358B3}" presName="descendantText" presStyleLbl="alignAcc1" presStyleIdx="0" presStyleCnt="3">
        <dgm:presLayoutVars>
          <dgm:bulletEnabled val="1"/>
        </dgm:presLayoutVars>
      </dgm:prSet>
      <dgm:spPr/>
      <dgm:t>
        <a:bodyPr/>
        <a:lstStyle/>
        <a:p>
          <a:endParaRPr lang="en-GB"/>
        </a:p>
      </dgm:t>
    </dgm:pt>
    <dgm:pt modelId="{548055D4-62FC-4935-8B49-4909405D82A5}" type="pres">
      <dgm:prSet presAssocID="{0C0A5ADE-9BC2-47BF-90C0-39F00A0EAFEC}" presName="sp" presStyleCnt="0"/>
      <dgm:spPr/>
    </dgm:pt>
    <dgm:pt modelId="{32F16ABD-2370-4F8C-AB9B-236D4FA24E98}" type="pres">
      <dgm:prSet presAssocID="{A1365A61-0E15-430F-AFCC-BF183DC924E4}" presName="composite" presStyleCnt="0"/>
      <dgm:spPr/>
    </dgm:pt>
    <dgm:pt modelId="{1FC2B876-B2A7-4449-A347-36A543917CAC}" type="pres">
      <dgm:prSet presAssocID="{A1365A61-0E15-430F-AFCC-BF183DC924E4}" presName="parentText" presStyleLbl="alignNode1" presStyleIdx="1" presStyleCnt="3">
        <dgm:presLayoutVars>
          <dgm:chMax val="1"/>
          <dgm:bulletEnabled val="1"/>
        </dgm:presLayoutVars>
      </dgm:prSet>
      <dgm:spPr/>
      <dgm:t>
        <a:bodyPr/>
        <a:lstStyle/>
        <a:p>
          <a:endParaRPr lang="en-GB"/>
        </a:p>
      </dgm:t>
    </dgm:pt>
    <dgm:pt modelId="{B790A9E9-CB5B-4479-96C2-428A12881A79}" type="pres">
      <dgm:prSet presAssocID="{A1365A61-0E15-430F-AFCC-BF183DC924E4}" presName="descendantText" presStyleLbl="alignAcc1" presStyleIdx="1" presStyleCnt="3">
        <dgm:presLayoutVars>
          <dgm:bulletEnabled val="1"/>
        </dgm:presLayoutVars>
      </dgm:prSet>
      <dgm:spPr/>
      <dgm:t>
        <a:bodyPr/>
        <a:lstStyle/>
        <a:p>
          <a:endParaRPr lang="en-GB"/>
        </a:p>
      </dgm:t>
    </dgm:pt>
    <dgm:pt modelId="{760665ED-B996-4101-AA6A-ACB26131BB75}" type="pres">
      <dgm:prSet presAssocID="{AFF8F30E-82A8-4162-9CE7-6FC0035EE627}" presName="sp" presStyleCnt="0"/>
      <dgm:spPr/>
    </dgm:pt>
    <dgm:pt modelId="{FC8344DB-D367-4F99-9C64-C8D0A18126A9}" type="pres">
      <dgm:prSet presAssocID="{69355E60-EDCA-448E-8229-5D74315C854A}" presName="composite" presStyleCnt="0"/>
      <dgm:spPr/>
    </dgm:pt>
    <dgm:pt modelId="{82DD8F50-DD51-413E-8CA6-ED33DEE29798}" type="pres">
      <dgm:prSet presAssocID="{69355E60-EDCA-448E-8229-5D74315C854A}" presName="parentText" presStyleLbl="alignNode1" presStyleIdx="2" presStyleCnt="3">
        <dgm:presLayoutVars>
          <dgm:chMax val="1"/>
          <dgm:bulletEnabled val="1"/>
        </dgm:presLayoutVars>
      </dgm:prSet>
      <dgm:spPr/>
      <dgm:t>
        <a:bodyPr/>
        <a:lstStyle/>
        <a:p>
          <a:endParaRPr lang="en-GB"/>
        </a:p>
      </dgm:t>
    </dgm:pt>
    <dgm:pt modelId="{DE94EFB8-F176-46A3-836B-7D6E48F7334A}" type="pres">
      <dgm:prSet presAssocID="{69355E60-EDCA-448E-8229-5D74315C854A}" presName="descendantText" presStyleLbl="alignAcc1" presStyleIdx="2" presStyleCnt="3">
        <dgm:presLayoutVars>
          <dgm:bulletEnabled val="1"/>
        </dgm:presLayoutVars>
      </dgm:prSet>
      <dgm:spPr/>
      <dgm:t>
        <a:bodyPr/>
        <a:lstStyle/>
        <a:p>
          <a:endParaRPr lang="en-GB"/>
        </a:p>
      </dgm:t>
    </dgm:pt>
  </dgm:ptLst>
  <dgm:cxnLst>
    <dgm:cxn modelId="{EF82C3BF-6990-40B5-BC52-AB4E6B30D72B}" type="presOf" srcId="{C1859DCC-5082-40AF-8BE1-DB95CA490820}" destId="{581E43C4-E5BD-41E6-9844-FE5F36CAA304}" srcOrd="0" destOrd="1" presId="urn:microsoft.com/office/officeart/2005/8/layout/chevron2"/>
    <dgm:cxn modelId="{53AAB1D3-D5FA-45FC-8C66-C89CFE171C05}" srcId="{CEEDD41F-840A-4881-B882-EDCC898358B3}" destId="{C1859DCC-5082-40AF-8BE1-DB95CA490820}" srcOrd="1" destOrd="0" parTransId="{919B111D-D5A5-4D61-92F1-6C5D832C583F}" sibTransId="{4830F170-BBCF-4885-8CE4-ED30033571DA}"/>
    <dgm:cxn modelId="{348B2A20-4436-4BBF-B7D7-3BB0824963F5}" type="presOf" srcId="{69355E60-EDCA-448E-8229-5D74315C854A}" destId="{82DD8F50-DD51-413E-8CA6-ED33DEE29798}" srcOrd="0" destOrd="0" presId="urn:microsoft.com/office/officeart/2005/8/layout/chevron2"/>
    <dgm:cxn modelId="{1010467C-DD6B-42C2-B5B1-48BFC6C80AB9}" srcId="{A1365A61-0E15-430F-AFCC-BF183DC924E4}" destId="{9B6777A2-EE6B-4CEF-ACEC-A1DC0D942719}" srcOrd="1" destOrd="0" parTransId="{5EB99707-4CFD-4A08-9E10-340EDAFE7125}" sibTransId="{362C962A-E557-4E14-B802-9FC56A64DC54}"/>
    <dgm:cxn modelId="{4467685A-DBAE-43F3-BD9A-5D837624226C}" type="presOf" srcId="{2C868F65-57BA-449D-BE26-8CD64AC8E777}" destId="{B790A9E9-CB5B-4479-96C2-428A12881A79}" srcOrd="0" destOrd="0" presId="urn:microsoft.com/office/officeart/2005/8/layout/chevron2"/>
    <dgm:cxn modelId="{201C149B-4F22-4E52-9B88-435D2CBCFBB3}" type="presOf" srcId="{9B6777A2-EE6B-4CEF-ACEC-A1DC0D942719}" destId="{B790A9E9-CB5B-4479-96C2-428A12881A79}" srcOrd="0" destOrd="1" presId="urn:microsoft.com/office/officeart/2005/8/layout/chevron2"/>
    <dgm:cxn modelId="{EE2E3272-97B4-4973-BBF8-1F822F74E448}" type="presOf" srcId="{4F72CABE-D8CE-400A-ABBE-58EA1946A21D}" destId="{E0D12BD5-E008-4FED-A429-7C5C37316FFB}" srcOrd="0" destOrd="0" presId="urn:microsoft.com/office/officeart/2005/8/layout/chevron2"/>
    <dgm:cxn modelId="{2117061C-BD9B-4AD2-8BE2-2449213387EE}" type="presOf" srcId="{2FFA41E5-025C-419A-B274-5481FB9A73EC}" destId="{DE94EFB8-F176-46A3-836B-7D6E48F7334A}" srcOrd="0" destOrd="0" presId="urn:microsoft.com/office/officeart/2005/8/layout/chevron2"/>
    <dgm:cxn modelId="{FB21A54C-5A9D-4784-AF03-B8D1FE161B71}" type="presOf" srcId="{CEEDD41F-840A-4881-B882-EDCC898358B3}" destId="{B3535E11-4500-47AA-9D45-D09767480DEA}" srcOrd="0" destOrd="0" presId="urn:microsoft.com/office/officeart/2005/8/layout/chevron2"/>
    <dgm:cxn modelId="{6F3CD28F-5625-465B-B3BE-435433DE367F}" type="presOf" srcId="{0072CBF2-2CE7-42A1-8070-F9A6CE10014B}" destId="{581E43C4-E5BD-41E6-9844-FE5F36CAA304}" srcOrd="0" destOrd="0" presId="urn:microsoft.com/office/officeart/2005/8/layout/chevron2"/>
    <dgm:cxn modelId="{B9EE4B0C-64C2-4F95-A24A-6F43648E7402}" srcId="{CEEDD41F-840A-4881-B882-EDCC898358B3}" destId="{0072CBF2-2CE7-42A1-8070-F9A6CE10014B}" srcOrd="0" destOrd="0" parTransId="{7A5BAAEB-CDF0-4545-A13D-321AC6BAB072}" sibTransId="{76E13A3B-2B4F-48F7-803A-CE13A7465099}"/>
    <dgm:cxn modelId="{F6D7079D-0F1B-48F4-8DAE-BEA54F2C49B0}" srcId="{4F72CABE-D8CE-400A-ABBE-58EA1946A21D}" destId="{69355E60-EDCA-448E-8229-5D74315C854A}" srcOrd="2" destOrd="0" parTransId="{73DE30D4-741C-42E4-81EF-B4155D5A26DE}" sibTransId="{7C52CB60-383F-4902-9437-CC56A6D7008F}"/>
    <dgm:cxn modelId="{30D45BDA-680C-4664-BC48-CE84BB0B0EDB}" srcId="{A1365A61-0E15-430F-AFCC-BF183DC924E4}" destId="{2C868F65-57BA-449D-BE26-8CD64AC8E777}" srcOrd="0" destOrd="0" parTransId="{3524A541-54BD-4982-9FC3-9BCB923D23C3}" sibTransId="{FAA0DB75-C55C-4421-AD5A-F70800031DEB}"/>
    <dgm:cxn modelId="{28CC77C8-4254-414A-9473-F4DC339F0CB4}" srcId="{69355E60-EDCA-448E-8229-5D74315C854A}" destId="{2FFA41E5-025C-419A-B274-5481FB9A73EC}" srcOrd="0" destOrd="0" parTransId="{2B85DB62-A393-4EE8-9C58-ED949936D018}" sibTransId="{DEB8CAA4-840A-4D93-B45A-C94B82435ABC}"/>
    <dgm:cxn modelId="{97E37BC0-EB2D-4C54-89EB-B79E8D89FD2D}" type="presOf" srcId="{A1365A61-0E15-430F-AFCC-BF183DC924E4}" destId="{1FC2B876-B2A7-4449-A347-36A543917CAC}" srcOrd="0" destOrd="0" presId="urn:microsoft.com/office/officeart/2005/8/layout/chevron2"/>
    <dgm:cxn modelId="{D09EF232-BD16-4E1E-9D44-B7924D9EEABE}" srcId="{4F72CABE-D8CE-400A-ABBE-58EA1946A21D}" destId="{A1365A61-0E15-430F-AFCC-BF183DC924E4}" srcOrd="1" destOrd="0" parTransId="{7ABEAB91-A758-471A-AE82-DAFFCA149E23}" sibTransId="{AFF8F30E-82A8-4162-9CE7-6FC0035EE627}"/>
    <dgm:cxn modelId="{5B3D168A-5674-486B-928B-A5A8B872A31E}" srcId="{4F72CABE-D8CE-400A-ABBE-58EA1946A21D}" destId="{CEEDD41F-840A-4881-B882-EDCC898358B3}" srcOrd="0" destOrd="0" parTransId="{159C5F2A-E886-4188-870F-E8CE7B3FC732}" sibTransId="{0C0A5ADE-9BC2-47BF-90C0-39F00A0EAFEC}"/>
    <dgm:cxn modelId="{5E24C10B-9AB4-433F-9747-85C15322EBF8}" type="presParOf" srcId="{E0D12BD5-E008-4FED-A429-7C5C37316FFB}" destId="{A85C9F56-BE67-49ED-9655-6FD195B3F3A0}" srcOrd="0" destOrd="0" presId="urn:microsoft.com/office/officeart/2005/8/layout/chevron2"/>
    <dgm:cxn modelId="{28259024-03E4-487B-8E9C-1EA3851771F8}" type="presParOf" srcId="{A85C9F56-BE67-49ED-9655-6FD195B3F3A0}" destId="{B3535E11-4500-47AA-9D45-D09767480DEA}" srcOrd="0" destOrd="0" presId="urn:microsoft.com/office/officeart/2005/8/layout/chevron2"/>
    <dgm:cxn modelId="{A63B1A4B-10AD-4F3D-9863-3179B130B7FE}" type="presParOf" srcId="{A85C9F56-BE67-49ED-9655-6FD195B3F3A0}" destId="{581E43C4-E5BD-41E6-9844-FE5F36CAA304}" srcOrd="1" destOrd="0" presId="urn:microsoft.com/office/officeart/2005/8/layout/chevron2"/>
    <dgm:cxn modelId="{12DD754A-2102-4DC0-A46A-7884CA23ADD5}" type="presParOf" srcId="{E0D12BD5-E008-4FED-A429-7C5C37316FFB}" destId="{548055D4-62FC-4935-8B49-4909405D82A5}" srcOrd="1" destOrd="0" presId="urn:microsoft.com/office/officeart/2005/8/layout/chevron2"/>
    <dgm:cxn modelId="{6F96E1E6-C907-48C6-ADCF-A369AFFFA66F}" type="presParOf" srcId="{E0D12BD5-E008-4FED-A429-7C5C37316FFB}" destId="{32F16ABD-2370-4F8C-AB9B-236D4FA24E98}" srcOrd="2" destOrd="0" presId="urn:microsoft.com/office/officeart/2005/8/layout/chevron2"/>
    <dgm:cxn modelId="{51859272-21E9-4927-9B17-3B05C46FE0C4}" type="presParOf" srcId="{32F16ABD-2370-4F8C-AB9B-236D4FA24E98}" destId="{1FC2B876-B2A7-4449-A347-36A543917CAC}" srcOrd="0" destOrd="0" presId="urn:microsoft.com/office/officeart/2005/8/layout/chevron2"/>
    <dgm:cxn modelId="{454F6FE4-DFDB-4630-8082-90A6256AEAC2}" type="presParOf" srcId="{32F16ABD-2370-4F8C-AB9B-236D4FA24E98}" destId="{B790A9E9-CB5B-4479-96C2-428A12881A79}" srcOrd="1" destOrd="0" presId="urn:microsoft.com/office/officeart/2005/8/layout/chevron2"/>
    <dgm:cxn modelId="{687E138B-AC30-42EA-B9BD-0A632D98A279}" type="presParOf" srcId="{E0D12BD5-E008-4FED-A429-7C5C37316FFB}" destId="{760665ED-B996-4101-AA6A-ACB26131BB75}" srcOrd="3" destOrd="0" presId="urn:microsoft.com/office/officeart/2005/8/layout/chevron2"/>
    <dgm:cxn modelId="{0073B64F-A1B2-447E-9216-B9840A74D5EB}" type="presParOf" srcId="{E0D12BD5-E008-4FED-A429-7C5C37316FFB}" destId="{FC8344DB-D367-4F99-9C64-C8D0A18126A9}" srcOrd="4" destOrd="0" presId="urn:microsoft.com/office/officeart/2005/8/layout/chevron2"/>
    <dgm:cxn modelId="{B8E3152F-193C-441C-BE26-87BBBB5CD3CE}" type="presParOf" srcId="{FC8344DB-D367-4F99-9C64-C8D0A18126A9}" destId="{82DD8F50-DD51-413E-8CA6-ED33DEE29798}" srcOrd="0" destOrd="0" presId="urn:microsoft.com/office/officeart/2005/8/layout/chevron2"/>
    <dgm:cxn modelId="{B16A3117-B47A-4680-89B6-DB44BA3B57D3}" type="presParOf" srcId="{FC8344DB-D367-4F99-9C64-C8D0A18126A9}" destId="{DE94EFB8-F176-46A3-836B-7D6E48F7334A}" srcOrd="1" destOrd="0" presId="urn:microsoft.com/office/officeart/2005/8/layout/chevron2"/>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3535E11-4500-47AA-9D45-D09767480DEA}">
      <dsp:nvSpPr>
        <dsp:cNvPr id="0" name=""/>
        <dsp:cNvSpPr/>
      </dsp:nvSpPr>
      <dsp:spPr>
        <a:xfrm rot="5400000">
          <a:off x="-163487" y="163496"/>
          <a:ext cx="1089917" cy="762942"/>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GB" sz="700" b="1" kern="1200"/>
            <a:t>At cascade training event</a:t>
          </a:r>
        </a:p>
      </dsp:txBody>
      <dsp:txXfrm rot="-5400000">
        <a:off x="1" y="381479"/>
        <a:ext cx="762942" cy="326975"/>
      </dsp:txXfrm>
    </dsp:sp>
    <dsp:sp modelId="{581E43C4-E5BD-41E6-9844-FE5F36CAA304}">
      <dsp:nvSpPr>
        <dsp:cNvPr id="0" name=""/>
        <dsp:cNvSpPr/>
      </dsp:nvSpPr>
      <dsp:spPr>
        <a:xfrm rot="5400000">
          <a:off x="2662497" y="-1899546"/>
          <a:ext cx="708446" cy="4507557"/>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GB" sz="1200" b="1" kern="1200">
              <a:solidFill>
                <a:schemeClr val="tx2"/>
              </a:solidFill>
              <a:latin typeface="+mj-lt"/>
            </a:rPr>
            <a:t>Pre-training questionnaire distributed and completed</a:t>
          </a:r>
        </a:p>
        <a:p>
          <a:pPr marL="114300" lvl="1" indent="-114300" algn="l" defTabSz="533400">
            <a:lnSpc>
              <a:spcPct val="90000"/>
            </a:lnSpc>
            <a:spcBef>
              <a:spcPct val="0"/>
            </a:spcBef>
            <a:spcAft>
              <a:spcPct val="15000"/>
            </a:spcAft>
            <a:buChar char="••"/>
          </a:pPr>
          <a:r>
            <a:rPr lang="en-GB" sz="1200" b="1" kern="1200">
              <a:solidFill>
                <a:schemeClr val="tx2"/>
              </a:solidFill>
              <a:latin typeface="+mj-lt"/>
            </a:rPr>
            <a:t>Post-training questionnaire distributed and completed</a:t>
          </a:r>
        </a:p>
      </dsp:txBody>
      <dsp:txXfrm rot="-5400000">
        <a:off x="762942" y="34592"/>
        <a:ext cx="4472974" cy="639280"/>
      </dsp:txXfrm>
    </dsp:sp>
    <dsp:sp modelId="{1FC2B876-B2A7-4449-A347-36A543917CAC}">
      <dsp:nvSpPr>
        <dsp:cNvPr id="0" name=""/>
        <dsp:cNvSpPr/>
      </dsp:nvSpPr>
      <dsp:spPr>
        <a:xfrm rot="5400000">
          <a:off x="-163487" y="1049395"/>
          <a:ext cx="1089917" cy="762942"/>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GB" sz="700" b="1" kern="1200"/>
            <a:t>Two months after cascade training event</a:t>
          </a:r>
        </a:p>
      </dsp:txBody>
      <dsp:txXfrm rot="-5400000">
        <a:off x="1" y="1267378"/>
        <a:ext cx="762942" cy="326975"/>
      </dsp:txXfrm>
    </dsp:sp>
    <dsp:sp modelId="{B790A9E9-CB5B-4479-96C2-428A12881A79}">
      <dsp:nvSpPr>
        <dsp:cNvPr id="0" name=""/>
        <dsp:cNvSpPr/>
      </dsp:nvSpPr>
      <dsp:spPr>
        <a:xfrm rot="5400000">
          <a:off x="2662497" y="-1013647"/>
          <a:ext cx="708446" cy="4507557"/>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GB" sz="1200" b="1" kern="1200">
              <a:solidFill>
                <a:srgbClr val="1F497D"/>
              </a:solidFill>
              <a:latin typeface="+mj-lt"/>
            </a:rPr>
            <a:t>Follow-up questionnaire circulated to all participants</a:t>
          </a:r>
        </a:p>
        <a:p>
          <a:pPr marL="114300" lvl="1" indent="-114300" algn="l" defTabSz="533400">
            <a:lnSpc>
              <a:spcPct val="90000"/>
            </a:lnSpc>
            <a:spcBef>
              <a:spcPct val="0"/>
            </a:spcBef>
            <a:spcAft>
              <a:spcPct val="15000"/>
            </a:spcAft>
            <a:buChar char="••"/>
          </a:pPr>
          <a:r>
            <a:rPr lang="en-GB" sz="1200" b="1" kern="1200">
              <a:solidFill>
                <a:srgbClr val="1F497D"/>
              </a:solidFill>
              <a:latin typeface="+mj-lt"/>
            </a:rPr>
            <a:t>Questionnaires completed and non-respondents chased</a:t>
          </a:r>
        </a:p>
      </dsp:txBody>
      <dsp:txXfrm rot="-5400000">
        <a:off x="762942" y="920491"/>
        <a:ext cx="4472974" cy="639280"/>
      </dsp:txXfrm>
    </dsp:sp>
    <dsp:sp modelId="{82DD8F50-DD51-413E-8CA6-ED33DEE29798}">
      <dsp:nvSpPr>
        <dsp:cNvPr id="0" name=""/>
        <dsp:cNvSpPr/>
      </dsp:nvSpPr>
      <dsp:spPr>
        <a:xfrm rot="5400000">
          <a:off x="-163487" y="1935294"/>
          <a:ext cx="1089917" cy="762942"/>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GB" sz="700" b="1" kern="1200"/>
            <a:t>Two months or so  after cascade training event</a:t>
          </a:r>
        </a:p>
      </dsp:txBody>
      <dsp:txXfrm rot="-5400000">
        <a:off x="1" y="2153277"/>
        <a:ext cx="762942" cy="326975"/>
      </dsp:txXfrm>
    </dsp:sp>
    <dsp:sp modelId="{DE94EFB8-F176-46A3-836B-7D6E48F7334A}">
      <dsp:nvSpPr>
        <dsp:cNvPr id="0" name=""/>
        <dsp:cNvSpPr/>
      </dsp:nvSpPr>
      <dsp:spPr>
        <a:xfrm rot="5400000">
          <a:off x="2662497" y="-127748"/>
          <a:ext cx="708446" cy="4507557"/>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GB" sz="1200" b="1" kern="1200">
              <a:solidFill>
                <a:srgbClr val="1F497D"/>
              </a:solidFill>
              <a:latin typeface="+mj-lt"/>
            </a:rPr>
            <a:t>Focus group session with 8-10 trained participants</a:t>
          </a:r>
        </a:p>
      </dsp:txBody>
      <dsp:txXfrm rot="-5400000">
        <a:off x="762942" y="1806390"/>
        <a:ext cx="4472974" cy="639280"/>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64</Pages>
  <Words>13881</Words>
  <Characters>79127</Characters>
  <Application>Microsoft Office Word</Application>
  <DocSecurity>0</DocSecurity>
  <Lines>659</Lines>
  <Paragraphs>185</Paragraphs>
  <ScaleCrop>false</ScaleCrop>
  <HeadingPairs>
    <vt:vector size="2" baseType="variant">
      <vt:variant>
        <vt:lpstr>Title</vt:lpstr>
      </vt:variant>
      <vt:variant>
        <vt:i4>1</vt:i4>
      </vt:variant>
    </vt:vector>
  </HeadingPairs>
  <TitlesOfParts>
    <vt:vector size="1" baseType="lpstr">
      <vt:lpstr/>
    </vt:vector>
  </TitlesOfParts>
  <Company>LDL</Company>
  <LinksUpToDate>false</LinksUpToDate>
  <CharactersWithSpaces>92823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 Dawson Associates</dc:creator>
  <cp:lastModifiedBy>user</cp:lastModifiedBy>
  <cp:revision>2</cp:revision>
  <cp:lastPrinted>2013-11-19T18:52:00Z</cp:lastPrinted>
  <dcterms:created xsi:type="dcterms:W3CDTF">2016-09-28T10:36:00Z</dcterms:created>
  <dcterms:modified xsi:type="dcterms:W3CDTF">2016-09-28T10:36:00Z</dcterms:modified>
</cp:coreProperties>
</file>