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CF6" w:rsidRDefault="000B4CF6" w:rsidP="00E766ED">
      <w:pPr>
        <w:jc w:val="center"/>
        <w:rPr>
          <w:b/>
        </w:rPr>
      </w:pPr>
      <w:bookmarkStart w:id="0" w:name="_GoBack"/>
      <w:bookmarkEnd w:id="0"/>
      <w:r w:rsidRPr="000B4CF6">
        <w:rPr>
          <w:b/>
        </w:rPr>
        <w:t>Kent Surrey and Sussex Make Every Contact Count</w:t>
      </w:r>
    </w:p>
    <w:p w:rsidR="007E50BC" w:rsidRPr="007E50BC" w:rsidRDefault="007E50BC" w:rsidP="005F5669">
      <w:pPr>
        <w:spacing w:after="0" w:line="360" w:lineRule="auto"/>
        <w:contextualSpacing/>
        <w:jc w:val="both"/>
        <w:rPr>
          <w:rFonts w:cs="Arial"/>
          <w:b/>
        </w:rPr>
      </w:pPr>
      <w:r w:rsidRPr="007E50BC">
        <w:rPr>
          <w:rFonts w:cs="Arial"/>
          <w:b/>
        </w:rPr>
        <w:t>Introduction</w:t>
      </w:r>
    </w:p>
    <w:p w:rsidR="007E50BC" w:rsidRPr="0028365D" w:rsidRDefault="007E50BC" w:rsidP="005F5669">
      <w:pPr>
        <w:spacing w:after="0" w:line="360" w:lineRule="auto"/>
        <w:contextualSpacing/>
        <w:jc w:val="both"/>
        <w:rPr>
          <w:rFonts w:eastAsia="MS Mincho" w:cs="Arial"/>
        </w:rPr>
      </w:pPr>
      <w:r w:rsidRPr="0028365D">
        <w:rPr>
          <w:rFonts w:cs="Arial"/>
        </w:rPr>
        <w:t xml:space="preserve">The aim of the Kent Surrey and Sussex (KSS) MECC approach is to support public facing workers to “make every contact count”. It is about using opportunities to maintain or improve mental and physical health and wellbeing and having </w:t>
      </w:r>
      <w:r w:rsidRPr="0028365D">
        <w:rPr>
          <w:rFonts w:eastAsia="MS Mincho" w:cs="Arial"/>
        </w:rPr>
        <w:t xml:space="preserve">a </w:t>
      </w:r>
      <w:r w:rsidRPr="0028365D">
        <w:rPr>
          <w:rFonts w:eastAsia="MS Mincho" w:cs="Arial"/>
          <w:b/>
        </w:rPr>
        <w:t>healthy conversation</w:t>
      </w:r>
      <w:r w:rsidRPr="0028365D">
        <w:rPr>
          <w:rFonts w:eastAsia="MS Mincho" w:cs="Arial"/>
        </w:rPr>
        <w:t xml:space="preserve"> either as a </w:t>
      </w:r>
      <w:r w:rsidRPr="0028365D">
        <w:rPr>
          <w:rFonts w:eastAsia="MS Mincho" w:cs="Arial"/>
          <w:i/>
        </w:rPr>
        <w:t>very brief intervention</w:t>
      </w:r>
      <w:r w:rsidRPr="0028365D">
        <w:rPr>
          <w:rFonts w:eastAsia="MS Mincho" w:cs="Arial"/>
        </w:rPr>
        <w:t xml:space="preserve"> or a slightly more developed </w:t>
      </w:r>
      <w:r w:rsidRPr="0028365D">
        <w:rPr>
          <w:rFonts w:eastAsia="MS Mincho" w:cs="Arial"/>
          <w:i/>
        </w:rPr>
        <w:t>brief intervention(s)</w:t>
      </w:r>
      <w:r w:rsidRPr="0028365D">
        <w:rPr>
          <w:rFonts w:eastAsia="MS Mincho" w:cs="Arial"/>
        </w:rPr>
        <w:t xml:space="preserve"> and signpost:</w:t>
      </w:r>
    </w:p>
    <w:p w:rsidR="007E50BC" w:rsidRPr="007D3A47" w:rsidRDefault="007E50BC" w:rsidP="005F5669">
      <w:pPr>
        <w:numPr>
          <w:ilvl w:val="0"/>
          <w:numId w:val="1"/>
        </w:numPr>
        <w:spacing w:after="0" w:line="360" w:lineRule="auto"/>
        <w:contextualSpacing/>
        <w:jc w:val="both"/>
        <w:rPr>
          <w:rFonts w:eastAsia="MS Mincho" w:cs="Arial"/>
        </w:rPr>
      </w:pPr>
      <w:r>
        <w:rPr>
          <w:rFonts w:eastAsia="MS Mincho" w:cs="Arial"/>
        </w:rPr>
        <w:t>L</w:t>
      </w:r>
      <w:r w:rsidRPr="007D3A47">
        <w:rPr>
          <w:rFonts w:eastAsia="MS Mincho" w:cs="Arial"/>
        </w:rPr>
        <w:t>ooking beyond specific issues or conditions</w:t>
      </w:r>
    </w:p>
    <w:p w:rsidR="007E50BC" w:rsidRPr="007D3A47" w:rsidRDefault="007E50BC" w:rsidP="005F5669">
      <w:pPr>
        <w:numPr>
          <w:ilvl w:val="0"/>
          <w:numId w:val="1"/>
        </w:numPr>
        <w:spacing w:after="0" w:line="360" w:lineRule="auto"/>
        <w:contextualSpacing/>
        <w:jc w:val="both"/>
        <w:rPr>
          <w:rFonts w:eastAsia="MS Mincho" w:cs="Arial"/>
        </w:rPr>
      </w:pPr>
      <w:r w:rsidRPr="007D3A47">
        <w:rPr>
          <w:rFonts w:eastAsia="MS Mincho" w:cs="Arial"/>
        </w:rPr>
        <w:t>Listening and asking the right questions to find out about underlying health needs or concerns</w:t>
      </w:r>
    </w:p>
    <w:p w:rsidR="007E50BC" w:rsidRPr="007D3A47" w:rsidRDefault="007E50BC" w:rsidP="005F5669">
      <w:pPr>
        <w:numPr>
          <w:ilvl w:val="0"/>
          <w:numId w:val="1"/>
        </w:numPr>
        <w:spacing w:after="0" w:line="360" w:lineRule="auto"/>
        <w:contextualSpacing/>
        <w:jc w:val="both"/>
        <w:rPr>
          <w:rFonts w:eastAsia="MS Mincho" w:cs="Arial"/>
        </w:rPr>
      </w:pPr>
      <w:r w:rsidRPr="007D3A47">
        <w:rPr>
          <w:rFonts w:eastAsia="MS Mincho" w:cs="Arial"/>
        </w:rPr>
        <w:t>Delivering brief advice and then and/or signposting to other support</w:t>
      </w:r>
    </w:p>
    <w:p w:rsidR="00A72513" w:rsidRDefault="00A72513" w:rsidP="005F5669">
      <w:pPr>
        <w:widowControl w:val="0"/>
        <w:autoSpaceDE w:val="0"/>
        <w:autoSpaceDN w:val="0"/>
        <w:adjustRightInd w:val="0"/>
        <w:spacing w:after="0" w:line="360" w:lineRule="auto"/>
        <w:contextualSpacing/>
        <w:jc w:val="both"/>
        <w:rPr>
          <w:rFonts w:cs="Arial"/>
        </w:rPr>
      </w:pPr>
    </w:p>
    <w:p w:rsidR="00A72513" w:rsidRPr="00A72513" w:rsidRDefault="00A72513" w:rsidP="005F5669">
      <w:pPr>
        <w:widowControl w:val="0"/>
        <w:autoSpaceDE w:val="0"/>
        <w:autoSpaceDN w:val="0"/>
        <w:adjustRightInd w:val="0"/>
        <w:spacing w:after="0" w:line="360" w:lineRule="auto"/>
        <w:contextualSpacing/>
        <w:jc w:val="both"/>
        <w:rPr>
          <w:rFonts w:cs="Arial"/>
        </w:rPr>
      </w:pPr>
      <w:r>
        <w:rPr>
          <w:rFonts w:cs="Arial"/>
        </w:rPr>
        <w:t>Although</w:t>
      </w:r>
      <w:r w:rsidRPr="00A72513">
        <w:rPr>
          <w:rFonts w:cs="Arial"/>
        </w:rPr>
        <w:t xml:space="preserve"> there are four parallel strands weaving through </w:t>
      </w:r>
      <w:r>
        <w:rPr>
          <w:rFonts w:cs="Arial"/>
        </w:rPr>
        <w:t xml:space="preserve">our </w:t>
      </w:r>
      <w:r w:rsidRPr="00A72513">
        <w:rPr>
          <w:rFonts w:cs="Arial"/>
        </w:rPr>
        <w:t>MECC implementation</w:t>
      </w:r>
      <w:r>
        <w:rPr>
          <w:rFonts w:cs="Arial"/>
        </w:rPr>
        <w:t xml:space="preserve"> plan</w:t>
      </w:r>
      <w:r w:rsidRPr="00A72513">
        <w:rPr>
          <w:rFonts w:cs="Arial"/>
        </w:rPr>
        <w:t xml:space="preserve">; supporting organisational and staff preparation or readiness, developing regional training, delivery and evaluation. For the purposes of this paper the training </w:t>
      </w:r>
      <w:r>
        <w:rPr>
          <w:rFonts w:cs="Arial"/>
        </w:rPr>
        <w:t>element</w:t>
      </w:r>
      <w:r w:rsidRPr="00A72513">
        <w:rPr>
          <w:rFonts w:cs="Arial"/>
        </w:rPr>
        <w:t xml:space="preserve"> to date will be reported.</w:t>
      </w:r>
    </w:p>
    <w:p w:rsidR="005F5669" w:rsidRDefault="005F5669" w:rsidP="005F5669">
      <w:pPr>
        <w:spacing w:after="0" w:line="360" w:lineRule="auto"/>
        <w:contextualSpacing/>
        <w:jc w:val="both"/>
        <w:rPr>
          <w:rFonts w:cs="Arial"/>
          <w:b/>
        </w:rPr>
      </w:pPr>
    </w:p>
    <w:p w:rsidR="00367413" w:rsidRPr="0043541F" w:rsidRDefault="0028365D" w:rsidP="005F5669">
      <w:pPr>
        <w:spacing w:after="0" w:line="360" w:lineRule="auto"/>
        <w:contextualSpacing/>
        <w:jc w:val="both"/>
        <w:rPr>
          <w:rFonts w:eastAsia="MS Mincho" w:cs="Arial"/>
          <w:b/>
        </w:rPr>
      </w:pPr>
      <w:r w:rsidRPr="0043541F">
        <w:rPr>
          <w:rFonts w:cs="Arial"/>
          <w:b/>
        </w:rPr>
        <w:t xml:space="preserve">HE KSS </w:t>
      </w:r>
      <w:r w:rsidR="007E50BC" w:rsidRPr="0043541F">
        <w:rPr>
          <w:rFonts w:cs="Arial"/>
          <w:b/>
        </w:rPr>
        <w:t xml:space="preserve">Workforce Development Programme </w:t>
      </w:r>
    </w:p>
    <w:p w:rsidR="0043541F" w:rsidRPr="00C00945" w:rsidRDefault="0028365D" w:rsidP="005F5669">
      <w:pPr>
        <w:widowControl w:val="0"/>
        <w:autoSpaceDE w:val="0"/>
        <w:autoSpaceDN w:val="0"/>
        <w:adjustRightInd w:val="0"/>
        <w:spacing w:after="0" w:line="360" w:lineRule="auto"/>
        <w:contextualSpacing/>
        <w:jc w:val="both"/>
        <w:rPr>
          <w:rFonts w:eastAsia="MS Mincho" w:cs="Arial"/>
        </w:rPr>
      </w:pPr>
      <w:r w:rsidRPr="0043541F">
        <w:rPr>
          <w:rFonts w:cs="Arial"/>
        </w:rPr>
        <w:t xml:space="preserve">This </w:t>
      </w:r>
      <w:r w:rsidRPr="00C00945">
        <w:rPr>
          <w:rFonts w:cs="Arial"/>
        </w:rPr>
        <w:t xml:space="preserve">MECC project is part of a wide programme </w:t>
      </w:r>
      <w:r w:rsidR="006252E2">
        <w:rPr>
          <w:rFonts w:cs="Arial"/>
        </w:rPr>
        <w:t xml:space="preserve">of work funded by </w:t>
      </w:r>
      <w:r w:rsidR="006252E2">
        <w:rPr>
          <w:rFonts w:eastAsia="MS Mincho" w:cs="Arial"/>
        </w:rPr>
        <w:t xml:space="preserve">Health Education Kent Surrey and Sussex (HE KSS) </w:t>
      </w:r>
      <w:r w:rsidRPr="00C00945">
        <w:rPr>
          <w:rFonts w:cs="Arial"/>
        </w:rPr>
        <w:t>for development of the public health workforce.  A detailed delivery programme has been agreed by the 6 D</w:t>
      </w:r>
      <w:r w:rsidR="006252E2">
        <w:rPr>
          <w:rFonts w:cs="Arial"/>
        </w:rPr>
        <w:t>irector</w:t>
      </w:r>
      <w:r w:rsidRPr="00C00945">
        <w:rPr>
          <w:rFonts w:cs="Arial"/>
        </w:rPr>
        <w:t>s</w:t>
      </w:r>
      <w:r w:rsidR="006252E2">
        <w:rPr>
          <w:rFonts w:cs="Arial"/>
        </w:rPr>
        <w:t xml:space="preserve"> of </w:t>
      </w:r>
      <w:r w:rsidRPr="00C00945">
        <w:rPr>
          <w:rFonts w:cs="Arial"/>
        </w:rPr>
        <w:t>P</w:t>
      </w:r>
      <w:r w:rsidR="006252E2">
        <w:rPr>
          <w:rFonts w:cs="Arial"/>
        </w:rPr>
        <w:t xml:space="preserve">ublic </w:t>
      </w:r>
      <w:r w:rsidRPr="00C00945">
        <w:rPr>
          <w:rFonts w:cs="Arial"/>
        </w:rPr>
        <w:t>H</w:t>
      </w:r>
      <w:r w:rsidR="006252E2">
        <w:rPr>
          <w:rFonts w:cs="Arial"/>
        </w:rPr>
        <w:t>ealth</w:t>
      </w:r>
      <w:r w:rsidRPr="00C00945">
        <w:rPr>
          <w:rFonts w:cs="Arial"/>
        </w:rPr>
        <w:t xml:space="preserve"> which also includes support</w:t>
      </w:r>
      <w:r w:rsidR="005F5669">
        <w:rPr>
          <w:rFonts w:cs="Arial"/>
        </w:rPr>
        <w:t xml:space="preserve"> for practitioner registration and </w:t>
      </w:r>
      <w:r w:rsidRPr="00C00945">
        <w:rPr>
          <w:rFonts w:cs="Arial"/>
        </w:rPr>
        <w:t>supporting the transition of health visitors into public health</w:t>
      </w:r>
      <w:r w:rsidR="0043541F">
        <w:rPr>
          <w:rFonts w:cs="Arial"/>
        </w:rPr>
        <w:t>.</w:t>
      </w:r>
      <w:r w:rsidR="006252E2">
        <w:rPr>
          <w:rFonts w:cs="Arial"/>
        </w:rPr>
        <w:t xml:space="preserve"> </w:t>
      </w:r>
      <w:r w:rsidR="006252E2">
        <w:rPr>
          <w:rFonts w:eastAsia="MS Mincho" w:cs="Arial"/>
        </w:rPr>
        <w:t>This funding has enabled MECC to become a tangible movement within the region and place it firmly within the local landscape, linking with other HE KSS and regional public health work streams.</w:t>
      </w:r>
    </w:p>
    <w:p w:rsidR="005F5669" w:rsidRDefault="005F5669" w:rsidP="005F5669">
      <w:pPr>
        <w:spacing w:after="0" w:line="360" w:lineRule="auto"/>
        <w:contextualSpacing/>
        <w:jc w:val="both"/>
        <w:rPr>
          <w:rFonts w:cs="Arial"/>
          <w:b/>
        </w:rPr>
      </w:pPr>
    </w:p>
    <w:p w:rsidR="00367413" w:rsidRPr="007E50BC" w:rsidRDefault="00367413" w:rsidP="005F5669">
      <w:pPr>
        <w:spacing w:after="0" w:line="360" w:lineRule="auto"/>
        <w:contextualSpacing/>
        <w:jc w:val="both"/>
        <w:rPr>
          <w:rFonts w:cs="Arial"/>
          <w:b/>
        </w:rPr>
      </w:pPr>
      <w:r w:rsidRPr="007E50BC">
        <w:rPr>
          <w:rFonts w:cs="Arial"/>
          <w:b/>
        </w:rPr>
        <w:t xml:space="preserve">National </w:t>
      </w:r>
      <w:r w:rsidR="007E50BC" w:rsidRPr="007E50BC">
        <w:rPr>
          <w:rFonts w:cs="Arial"/>
          <w:b/>
        </w:rPr>
        <w:t>Drivers</w:t>
      </w:r>
    </w:p>
    <w:p w:rsidR="00A72513" w:rsidRPr="00C1260C" w:rsidRDefault="00A72513" w:rsidP="005F5669">
      <w:pPr>
        <w:widowControl w:val="0"/>
        <w:autoSpaceDE w:val="0"/>
        <w:autoSpaceDN w:val="0"/>
        <w:adjustRightInd w:val="0"/>
        <w:spacing w:after="0" w:line="360" w:lineRule="auto"/>
        <w:contextualSpacing/>
        <w:jc w:val="both"/>
        <w:rPr>
          <w:rFonts w:eastAsia="MS Mincho" w:cs="Arial"/>
          <w:lang w:val="en-US"/>
        </w:rPr>
      </w:pPr>
      <w:r w:rsidRPr="008357C1">
        <w:rPr>
          <w:rFonts w:eastAsia="MS Mincho" w:cs="Arial"/>
        </w:rPr>
        <w:t xml:space="preserve">The recent </w:t>
      </w:r>
      <w:r w:rsidRPr="008357C1">
        <w:rPr>
          <w:rFonts w:eastAsia="MS Mincho" w:cs="Arial"/>
          <w:i/>
        </w:rPr>
        <w:t>NHS Five Year Forward Plan</w:t>
      </w:r>
      <w:r w:rsidRPr="008357C1">
        <w:rPr>
          <w:rFonts w:eastAsia="MS Mincho" w:cs="Arial"/>
          <w:vertAlign w:val="superscript"/>
        </w:rPr>
        <w:endnoteReference w:id="1"/>
      </w:r>
      <w:r w:rsidRPr="008357C1">
        <w:rPr>
          <w:rFonts w:eastAsia="MS Mincho" w:cs="Arial"/>
        </w:rPr>
        <w:t xml:space="preserve"> </w:t>
      </w:r>
      <w:r>
        <w:rPr>
          <w:rFonts w:eastAsia="MS Mincho" w:cs="Arial"/>
        </w:rPr>
        <w:t>emphase</w:t>
      </w:r>
      <w:r w:rsidRPr="008357C1">
        <w:rPr>
          <w:rFonts w:eastAsia="MS Mincho" w:cs="Arial"/>
        </w:rPr>
        <w:t>s prevention of ill health and disease</w:t>
      </w:r>
      <w:r>
        <w:rPr>
          <w:rFonts w:eastAsia="MS Mincho" w:cs="Arial"/>
        </w:rPr>
        <w:t xml:space="preserve"> whilst</w:t>
      </w:r>
      <w:r w:rsidRPr="008357C1">
        <w:rPr>
          <w:rFonts w:eastAsia="MS Mincho" w:cs="Arial"/>
        </w:rPr>
        <w:t xml:space="preserve"> </w:t>
      </w:r>
      <w:r>
        <w:rPr>
          <w:rFonts w:eastAsia="MS Mincho" w:cs="Arial"/>
        </w:rPr>
        <w:t>making</w:t>
      </w:r>
      <w:r w:rsidRPr="008357C1">
        <w:rPr>
          <w:rFonts w:eastAsia="MS Mincho" w:cs="Arial"/>
        </w:rPr>
        <w:t xml:space="preserve"> a commitment to support the NHS workforce improve their health and lifestyle.</w:t>
      </w:r>
      <w:r>
        <w:rPr>
          <w:rFonts w:eastAsia="MS Mincho" w:cs="Arial"/>
        </w:rPr>
        <w:t xml:space="preserve"> Similarly publications such as The Royal Society of Public Health report </w:t>
      </w:r>
      <w:r w:rsidRPr="00CD6291">
        <w:rPr>
          <w:rFonts w:eastAsia="MS Mincho" w:cs="Arial"/>
          <w:i/>
        </w:rPr>
        <w:t>Rethinking the Public Health Workforce</w:t>
      </w:r>
      <w:r>
        <w:rPr>
          <w:rStyle w:val="EndnoteReference"/>
          <w:rFonts w:eastAsia="MS Mincho" w:cs="Arial"/>
          <w:i/>
        </w:rPr>
        <w:endnoteReference w:id="2"/>
      </w:r>
      <w:r w:rsidRPr="00AA6003">
        <w:t xml:space="preserve"> </w:t>
      </w:r>
      <w:r w:rsidRPr="00AA6003">
        <w:rPr>
          <w:rStyle w:val="A8"/>
          <w:sz w:val="22"/>
          <w:szCs w:val="22"/>
        </w:rPr>
        <w:t>identified that approximately 20 million people in England have the potential to be part of the wider workforce, across 57 occupation groups which include a broad range of the public, private and voluntary sectors as well as 5 million people providing unpaid care and support</w:t>
      </w:r>
      <w:r w:rsidRPr="00AA6003">
        <w:rPr>
          <w:rFonts w:eastAsia="MS Mincho" w:cs="Arial"/>
        </w:rPr>
        <w:t xml:space="preserve">. </w:t>
      </w:r>
      <w:r w:rsidRPr="00AA6003">
        <w:rPr>
          <w:rFonts w:eastAsia="MS Mincho" w:cs="Arial"/>
          <w:lang w:val="en-US"/>
        </w:rPr>
        <w:t>MECC is</w:t>
      </w:r>
      <w:r>
        <w:rPr>
          <w:rFonts w:eastAsia="MS Mincho" w:cs="Arial"/>
          <w:lang w:val="en-US"/>
        </w:rPr>
        <w:t xml:space="preserve"> therefore</w:t>
      </w:r>
      <w:r w:rsidRPr="00AA6003">
        <w:rPr>
          <w:rFonts w:eastAsia="MS Mincho" w:cs="Arial"/>
          <w:lang w:val="en-US"/>
        </w:rPr>
        <w:t xml:space="preserve"> not a task of one particular workforce or sector it is about</w:t>
      </w:r>
      <w:r>
        <w:rPr>
          <w:rFonts w:eastAsia="MS Mincho" w:cs="Arial"/>
          <w:lang w:val="en-US"/>
        </w:rPr>
        <w:t xml:space="preserve"> developing a wide workforce of staff working with the public and supporting them to become confident individuals able to offer a low level intervention around health improvement. </w:t>
      </w:r>
      <w:r w:rsidR="005F5669">
        <w:rPr>
          <w:rFonts w:eastAsia="MS Mincho" w:cs="Arial"/>
          <w:lang w:val="en-US"/>
        </w:rPr>
        <w:t>Within our training approach we have therefore aimed to offer an inclusive</w:t>
      </w:r>
      <w:r w:rsidR="00AE1A6E">
        <w:rPr>
          <w:rFonts w:eastAsia="MS Mincho" w:cs="Arial"/>
          <w:lang w:val="en-US"/>
        </w:rPr>
        <w:t xml:space="preserve"> model suitable for a diversity of workforces.</w:t>
      </w:r>
    </w:p>
    <w:p w:rsidR="007E50BC" w:rsidRPr="007E50BC" w:rsidRDefault="007E50BC" w:rsidP="005F5669">
      <w:pPr>
        <w:spacing w:after="0" w:line="360" w:lineRule="auto"/>
        <w:contextualSpacing/>
        <w:jc w:val="both"/>
        <w:rPr>
          <w:rFonts w:cs="Arial"/>
        </w:rPr>
      </w:pPr>
    </w:p>
    <w:p w:rsidR="0028365D" w:rsidRDefault="00254542" w:rsidP="005F5669">
      <w:pPr>
        <w:spacing w:after="0" w:line="360" w:lineRule="auto"/>
        <w:contextualSpacing/>
        <w:jc w:val="both"/>
        <w:rPr>
          <w:rFonts w:cs="Arial"/>
          <w:b/>
        </w:rPr>
      </w:pPr>
      <w:r w:rsidRPr="007E50BC">
        <w:rPr>
          <w:rFonts w:cs="Arial"/>
          <w:b/>
        </w:rPr>
        <w:t>Defining</w:t>
      </w:r>
      <w:r w:rsidR="00367413" w:rsidRPr="007E50BC">
        <w:rPr>
          <w:rFonts w:cs="Arial"/>
          <w:b/>
        </w:rPr>
        <w:t xml:space="preserve"> </w:t>
      </w:r>
      <w:r w:rsidR="00A72513">
        <w:rPr>
          <w:rFonts w:cs="Arial"/>
          <w:b/>
        </w:rPr>
        <w:t>a</w:t>
      </w:r>
      <w:r w:rsidR="007E50BC" w:rsidRPr="007E50BC">
        <w:rPr>
          <w:rFonts w:cs="Arial"/>
          <w:b/>
        </w:rPr>
        <w:t xml:space="preserve"> Cogent </w:t>
      </w:r>
      <w:r w:rsidR="00367413" w:rsidRPr="007E50BC">
        <w:rPr>
          <w:rFonts w:cs="Arial"/>
          <w:b/>
        </w:rPr>
        <w:t xml:space="preserve">KSS </w:t>
      </w:r>
      <w:r w:rsidR="007E50BC" w:rsidRPr="007E50BC">
        <w:rPr>
          <w:rFonts w:cs="Arial"/>
          <w:b/>
        </w:rPr>
        <w:t>Programme</w:t>
      </w:r>
    </w:p>
    <w:p w:rsidR="007E50BC" w:rsidRDefault="00A72513" w:rsidP="005F5669">
      <w:pPr>
        <w:spacing w:after="0" w:line="360" w:lineRule="auto"/>
        <w:contextualSpacing/>
        <w:jc w:val="both"/>
        <w:rPr>
          <w:rFonts w:eastAsia="MS Mincho" w:cs="Arial"/>
        </w:rPr>
      </w:pPr>
      <w:r w:rsidRPr="00C1260C">
        <w:rPr>
          <w:rFonts w:eastAsia="MS Mincho" w:cs="Arial"/>
        </w:rPr>
        <w:t xml:space="preserve">The aim </w:t>
      </w:r>
      <w:r w:rsidR="006252E2">
        <w:rPr>
          <w:rFonts w:eastAsia="MS Mincho" w:cs="Arial"/>
        </w:rPr>
        <w:t xml:space="preserve">of the KSS programme </w:t>
      </w:r>
      <w:r w:rsidRPr="00C1260C">
        <w:rPr>
          <w:rFonts w:eastAsia="MS Mincho" w:cs="Arial"/>
        </w:rPr>
        <w:t xml:space="preserve">is to implement a cogent MECC plan across the six local authorities in KSS. Until now there has been little coordination of activity or measure of outcomes, </w:t>
      </w:r>
      <w:r w:rsidR="00985639">
        <w:rPr>
          <w:rFonts w:eastAsia="MS Mincho" w:cs="Arial"/>
          <w:color w:val="000000"/>
        </w:rPr>
        <w:t xml:space="preserve">and no </w:t>
      </w:r>
      <w:r w:rsidR="00985639" w:rsidRPr="00AA6003">
        <w:rPr>
          <w:rFonts w:eastAsia="MS Mincho" w:cs="Arial"/>
          <w:color w:val="000000"/>
        </w:rPr>
        <w:t>common definition of what MECC means</w:t>
      </w:r>
      <w:r w:rsidR="00985639">
        <w:rPr>
          <w:rFonts w:eastAsia="MS Mincho" w:cs="Arial"/>
          <w:color w:val="000000"/>
        </w:rPr>
        <w:t>. MECC has</w:t>
      </w:r>
      <w:r w:rsidR="00985639" w:rsidRPr="00AA6003">
        <w:rPr>
          <w:rFonts w:eastAsia="MS Mincho" w:cs="Arial"/>
          <w:color w:val="000000"/>
        </w:rPr>
        <w:t xml:space="preserve"> been interpreted differently across </w:t>
      </w:r>
      <w:r w:rsidR="00985639">
        <w:rPr>
          <w:rFonts w:eastAsia="MS Mincho" w:cs="Arial"/>
          <w:color w:val="000000"/>
        </w:rPr>
        <w:t>authorities and local implementation has</w:t>
      </w:r>
      <w:r w:rsidR="00985639" w:rsidRPr="00AA6003">
        <w:rPr>
          <w:rFonts w:eastAsia="MS Mincho" w:cs="Arial"/>
          <w:color w:val="000000"/>
        </w:rPr>
        <w:t xml:space="preserve"> reflected </w:t>
      </w:r>
      <w:r w:rsidR="00985639">
        <w:rPr>
          <w:rFonts w:eastAsia="MS Mincho" w:cs="Arial"/>
          <w:color w:val="000000"/>
        </w:rPr>
        <w:t>an</w:t>
      </w:r>
      <w:r w:rsidR="005F5669">
        <w:rPr>
          <w:rFonts w:eastAsia="MS Mincho" w:cs="Arial"/>
          <w:color w:val="000000"/>
        </w:rPr>
        <w:t>d</w:t>
      </w:r>
      <w:r w:rsidR="00985639">
        <w:rPr>
          <w:rFonts w:eastAsia="MS Mincho" w:cs="Arial"/>
          <w:color w:val="000000"/>
        </w:rPr>
        <w:t xml:space="preserve"> been modelled by local understanding, </w:t>
      </w:r>
      <w:r w:rsidR="00985639">
        <w:rPr>
          <w:rFonts w:eastAsia="MS Mincho" w:cs="Arial"/>
        </w:rPr>
        <w:t>A</w:t>
      </w:r>
      <w:r w:rsidRPr="00C1260C">
        <w:rPr>
          <w:rFonts w:eastAsia="MS Mincho" w:cs="Arial"/>
        </w:rPr>
        <w:t xml:space="preserve">s such a feature of KSS </w:t>
      </w:r>
      <w:r w:rsidR="006252E2">
        <w:rPr>
          <w:rFonts w:eastAsia="MS Mincho" w:cs="Arial"/>
        </w:rPr>
        <w:t>work has</w:t>
      </w:r>
      <w:r w:rsidRPr="00C1260C">
        <w:rPr>
          <w:rFonts w:eastAsia="MS Mincho" w:cs="Arial"/>
        </w:rPr>
        <w:t xml:space="preserve"> </w:t>
      </w:r>
      <w:r w:rsidR="006252E2">
        <w:rPr>
          <w:rFonts w:eastAsia="MS Mincho" w:cs="Arial"/>
        </w:rPr>
        <w:t>been</w:t>
      </w:r>
      <w:r w:rsidRPr="00C1260C">
        <w:rPr>
          <w:rFonts w:eastAsia="MS Mincho" w:cs="Arial"/>
        </w:rPr>
        <w:t xml:space="preserve"> to develop a regional understanding of what MECC is and how previous or current behaviour change initiatives fit with the MECC philosophy.</w:t>
      </w:r>
      <w:r w:rsidR="00AE1A6E">
        <w:rPr>
          <w:rFonts w:eastAsia="MS Mincho" w:cs="Arial"/>
        </w:rPr>
        <w:t xml:space="preserve"> Creating a common definition also aims to support MECC development with staff groups or arenas that have not traditional seen themselves as part of a wider public health workforce.</w:t>
      </w:r>
    </w:p>
    <w:p w:rsidR="00985639" w:rsidRDefault="00985639" w:rsidP="005F5669">
      <w:pPr>
        <w:spacing w:after="0" w:line="360" w:lineRule="auto"/>
        <w:contextualSpacing/>
        <w:jc w:val="both"/>
        <w:rPr>
          <w:rFonts w:eastAsia="MS Mincho" w:cs="Arial"/>
        </w:rPr>
      </w:pPr>
    </w:p>
    <w:p w:rsidR="00985639" w:rsidRDefault="00985639" w:rsidP="005F5669">
      <w:pPr>
        <w:widowControl w:val="0"/>
        <w:autoSpaceDE w:val="0"/>
        <w:autoSpaceDN w:val="0"/>
        <w:adjustRightInd w:val="0"/>
        <w:spacing w:after="0" w:line="360" w:lineRule="auto"/>
        <w:contextualSpacing/>
        <w:jc w:val="both"/>
        <w:rPr>
          <w:rFonts w:eastAsia="MS Mincho" w:cs="Arial"/>
          <w:lang w:val="en-US"/>
        </w:rPr>
      </w:pPr>
      <w:r w:rsidRPr="00C1260C">
        <w:rPr>
          <w:rFonts w:eastAsia="MS Mincho" w:cs="Arial"/>
        </w:rPr>
        <w:t xml:space="preserve">Initially the </w:t>
      </w:r>
      <w:r w:rsidRPr="00C1260C">
        <w:rPr>
          <w:rFonts w:eastAsia="MS Mincho" w:cs="Arial"/>
          <w:lang w:val="en-US"/>
        </w:rPr>
        <w:t>London South Bank University were commissioned to undertake a scoping review from July-September 2014. The subsequent report Implementing ‘Making Every Contact Count’: a scoping review</w:t>
      </w:r>
      <w:r w:rsidRPr="00C1260C">
        <w:rPr>
          <w:rFonts w:eastAsia="MS Mincho" w:cs="Arial"/>
          <w:vertAlign w:val="superscript"/>
          <w:lang w:val="en-US"/>
        </w:rPr>
        <w:endnoteReference w:id="3"/>
      </w:r>
      <w:r w:rsidRPr="00C1260C">
        <w:rPr>
          <w:rFonts w:eastAsia="MS Mincho" w:cs="Arial"/>
          <w:lang w:val="en-US"/>
        </w:rPr>
        <w:t xml:space="preserve"> outlined the various definitions across the country of MECC and recommended KSS </w:t>
      </w:r>
      <w:r w:rsidR="00AE1A6E">
        <w:rPr>
          <w:rFonts w:eastAsia="MS Mincho" w:cs="Arial"/>
          <w:lang w:val="en-US"/>
        </w:rPr>
        <w:t xml:space="preserve">regard </w:t>
      </w:r>
      <w:r w:rsidRPr="00C1260C">
        <w:rPr>
          <w:rFonts w:eastAsia="MS Mincho" w:cs="Arial"/>
          <w:lang w:val="en-US"/>
        </w:rPr>
        <w:t>MECC at levels 1 (brief advice) and 2 (brief intervention). From this report a document was presented to the Directors</w:t>
      </w:r>
      <w:r>
        <w:rPr>
          <w:rFonts w:eastAsia="MS Mincho" w:cs="Arial"/>
          <w:lang w:val="en-US"/>
        </w:rPr>
        <w:t xml:space="preserve"> of Public Health </w:t>
      </w:r>
      <w:r w:rsidRPr="00AA6003">
        <w:rPr>
          <w:rFonts w:eastAsia="MS Mincho" w:cs="Arial"/>
          <w:lang w:val="en-US"/>
        </w:rPr>
        <w:t>recommending training programs are implemented at Level 1 - awareness raising MECC e-learning provided to all staff as part of induction/mandatory training and refreshed every three years and Level 2 skills training: one day training on initiating difficult conversations and basic motivational interviewing principles with follow up annual refresher using the online materials</w:t>
      </w:r>
      <w:r w:rsidRPr="00AA6003">
        <w:rPr>
          <w:rFonts w:eastAsia="MS Mincho" w:cs="Arial"/>
          <w:vertAlign w:val="superscript"/>
          <w:lang w:val="en-US"/>
        </w:rPr>
        <w:endnoteReference w:id="4"/>
      </w:r>
      <w:r w:rsidRPr="00AA6003">
        <w:rPr>
          <w:rFonts w:eastAsia="MS Mincho" w:cs="Arial"/>
          <w:lang w:val="en-US"/>
        </w:rPr>
        <w:t xml:space="preserve">. </w:t>
      </w:r>
    </w:p>
    <w:p w:rsidR="00D51B89" w:rsidRDefault="00D51B89" w:rsidP="005F5669">
      <w:pPr>
        <w:spacing w:after="0" w:line="360" w:lineRule="auto"/>
        <w:contextualSpacing/>
        <w:jc w:val="both"/>
        <w:rPr>
          <w:rFonts w:eastAsia="MS Mincho" w:cs="Arial"/>
        </w:rPr>
      </w:pPr>
    </w:p>
    <w:p w:rsidR="00985639" w:rsidRDefault="00985639" w:rsidP="005F5669">
      <w:pPr>
        <w:spacing w:after="0" w:line="360" w:lineRule="auto"/>
        <w:contextualSpacing/>
        <w:jc w:val="both"/>
        <w:rPr>
          <w:rFonts w:eastAsia="MS Mincho" w:cs="Arial"/>
        </w:rPr>
      </w:pPr>
      <w:r w:rsidRPr="00AA6003">
        <w:rPr>
          <w:rFonts w:eastAsia="MS Mincho" w:cs="Arial"/>
        </w:rPr>
        <w:t xml:space="preserve">Having explored the pertinent policies, strategies and MECC </w:t>
      </w:r>
      <w:r>
        <w:rPr>
          <w:rFonts w:eastAsia="MS Mincho" w:cs="Arial"/>
        </w:rPr>
        <w:t xml:space="preserve">approaches across the country a </w:t>
      </w:r>
      <w:r w:rsidRPr="00AA6003">
        <w:rPr>
          <w:rFonts w:eastAsia="MS Mincho" w:cs="Arial"/>
        </w:rPr>
        <w:t xml:space="preserve">shared vision for MECC across the region </w:t>
      </w:r>
      <w:r>
        <w:rPr>
          <w:rFonts w:eastAsia="MS Mincho" w:cs="Arial"/>
        </w:rPr>
        <w:t>has been adopted.</w:t>
      </w:r>
      <w:r w:rsidRPr="00AA6003">
        <w:rPr>
          <w:rFonts w:eastAsia="MS Mincho" w:cs="Arial"/>
        </w:rPr>
        <w:t xml:space="preserve"> </w:t>
      </w:r>
      <w:r w:rsidRPr="00AA6003">
        <w:rPr>
          <w:rFonts w:eastAsia="MS Mincho" w:cs="Arial"/>
          <w:color w:val="000000"/>
        </w:rPr>
        <w:t>Th</w:t>
      </w:r>
      <w:r>
        <w:rPr>
          <w:rFonts w:eastAsia="MS Mincho" w:cs="Arial"/>
          <w:color w:val="000000"/>
        </w:rPr>
        <w:t>is</w:t>
      </w:r>
      <w:r w:rsidRPr="00AA6003">
        <w:rPr>
          <w:rFonts w:eastAsia="MS Mincho" w:cs="Arial"/>
          <w:color w:val="000000"/>
        </w:rPr>
        <w:t xml:space="preserve"> document proposed a triple definition across KSS that could be used by </w:t>
      </w:r>
      <w:r w:rsidRPr="00AA6003">
        <w:rPr>
          <w:rFonts w:eastAsia="MS Mincho" w:cs="Arial"/>
        </w:rPr>
        <w:t xml:space="preserve">LA’s, organisations, service providers, trainers and workforces. These descriptions range from a simple tagline, a sentence long definition and a narrative definition. </w:t>
      </w:r>
      <w:r w:rsidR="00D51B89">
        <w:rPr>
          <w:rFonts w:eastAsia="MS Mincho" w:cs="Arial"/>
        </w:rPr>
        <w:t>This</w:t>
      </w:r>
      <w:r w:rsidRPr="00AA6003">
        <w:rPr>
          <w:rFonts w:eastAsia="MS Mincho" w:cs="Arial"/>
        </w:rPr>
        <w:t xml:space="preserve"> </w:t>
      </w:r>
      <w:r w:rsidR="00D51B89" w:rsidRPr="00AA6003">
        <w:rPr>
          <w:rFonts w:eastAsia="MS Mincho" w:cs="Arial"/>
        </w:rPr>
        <w:t>recognis</w:t>
      </w:r>
      <w:r w:rsidR="00D51B89">
        <w:rPr>
          <w:rFonts w:eastAsia="MS Mincho" w:cs="Arial"/>
        </w:rPr>
        <w:t>able</w:t>
      </w:r>
      <w:r w:rsidRPr="00AA6003">
        <w:rPr>
          <w:rFonts w:eastAsia="MS Mincho" w:cs="Arial"/>
        </w:rPr>
        <w:t xml:space="preserve"> regional definition has </w:t>
      </w:r>
      <w:r w:rsidR="00D51B89">
        <w:rPr>
          <w:rFonts w:eastAsia="MS Mincho" w:cs="Arial"/>
        </w:rPr>
        <w:t>helped</w:t>
      </w:r>
      <w:r w:rsidRPr="00AA6003">
        <w:rPr>
          <w:rFonts w:eastAsia="MS Mincho" w:cs="Arial"/>
        </w:rPr>
        <w:t xml:space="preserve"> ensure consistency, common understanding and a core MECC identity, and that reflects both organisational and individual roles and commitment. </w:t>
      </w:r>
    </w:p>
    <w:p w:rsidR="00D51B89" w:rsidRDefault="00D51B89" w:rsidP="005F5669">
      <w:pPr>
        <w:spacing w:after="0" w:line="360" w:lineRule="auto"/>
        <w:contextualSpacing/>
        <w:jc w:val="both"/>
        <w:rPr>
          <w:rFonts w:cs="Arial"/>
        </w:rPr>
      </w:pPr>
    </w:p>
    <w:p w:rsidR="00367413" w:rsidRPr="007E50BC" w:rsidRDefault="00254542" w:rsidP="005F5669">
      <w:pPr>
        <w:spacing w:after="0" w:line="360" w:lineRule="auto"/>
        <w:contextualSpacing/>
        <w:jc w:val="both"/>
        <w:rPr>
          <w:rFonts w:cs="Arial"/>
          <w:b/>
        </w:rPr>
      </w:pPr>
      <w:r w:rsidRPr="007E50BC">
        <w:rPr>
          <w:rFonts w:cs="Arial"/>
          <w:b/>
        </w:rPr>
        <w:t>Developing</w:t>
      </w:r>
      <w:r w:rsidR="00367413" w:rsidRPr="007E50BC">
        <w:rPr>
          <w:rFonts w:cs="Arial"/>
          <w:b/>
        </w:rPr>
        <w:t xml:space="preserve"> </w:t>
      </w:r>
      <w:r w:rsidR="00D51B89" w:rsidRPr="007E50BC">
        <w:rPr>
          <w:rFonts w:cs="Arial"/>
          <w:b/>
        </w:rPr>
        <w:t>the</w:t>
      </w:r>
      <w:r w:rsidR="007E50BC" w:rsidRPr="007E50BC">
        <w:rPr>
          <w:rFonts w:cs="Arial"/>
          <w:b/>
        </w:rPr>
        <w:t xml:space="preserve"> </w:t>
      </w:r>
      <w:r w:rsidR="00367413" w:rsidRPr="007E50BC">
        <w:rPr>
          <w:rFonts w:cs="Arial"/>
          <w:b/>
        </w:rPr>
        <w:t xml:space="preserve">KSS </w:t>
      </w:r>
      <w:r w:rsidR="007E50BC" w:rsidRPr="007E50BC">
        <w:rPr>
          <w:rFonts w:cs="Arial"/>
          <w:b/>
        </w:rPr>
        <w:t>Programme</w:t>
      </w:r>
    </w:p>
    <w:p w:rsidR="007B2C3A" w:rsidRDefault="00D51B89" w:rsidP="007B2C3A">
      <w:pPr>
        <w:spacing w:after="0" w:line="360" w:lineRule="auto"/>
        <w:contextualSpacing/>
        <w:jc w:val="both"/>
        <w:rPr>
          <w:rFonts w:eastAsia="MS Mincho" w:cs="Arial"/>
          <w:lang w:val="en-US"/>
        </w:rPr>
      </w:pPr>
      <w:r w:rsidRPr="007F2307">
        <w:rPr>
          <w:rFonts w:eastAsia="MS Mincho" w:cs="Arial"/>
        </w:rPr>
        <w:t>Having adopted a core definition developing of a regional training model has progressed. MECC is principally about behaviour change and building on the NICE guidance Behaviour change: general approaches</w:t>
      </w:r>
      <w:r w:rsidRPr="007F2307">
        <w:rPr>
          <w:rFonts w:eastAsia="MS Mincho" w:cs="Arial"/>
          <w:vertAlign w:val="superscript"/>
        </w:rPr>
        <w:endnoteReference w:id="5"/>
      </w:r>
      <w:r w:rsidRPr="007F2307">
        <w:rPr>
          <w:rFonts w:eastAsia="MS Mincho" w:cs="Arial"/>
        </w:rPr>
        <w:t>, the work done by NHS Yorkshire and the Humber in 2009, and the Prevention and Lifestyle Behaviour Change Competence Framework (PLBCCF)</w:t>
      </w:r>
      <w:bookmarkStart w:id="1" w:name="_Ref308091854"/>
      <w:r w:rsidRPr="007F2307">
        <w:rPr>
          <w:rFonts w:eastAsia="MS Mincho" w:cs="Arial"/>
          <w:vertAlign w:val="superscript"/>
        </w:rPr>
        <w:endnoteReference w:id="6"/>
      </w:r>
      <w:bookmarkEnd w:id="1"/>
      <w:r w:rsidRPr="007F2307">
        <w:rPr>
          <w:rFonts w:eastAsia="MS Mincho" w:cs="Arial"/>
        </w:rPr>
        <w:t xml:space="preserve">. KSS have designed a model of </w:t>
      </w:r>
      <w:r w:rsidR="007B2C3A" w:rsidRPr="007F2307">
        <w:rPr>
          <w:rFonts w:eastAsia="MS Mincho" w:cs="Arial"/>
        </w:rPr>
        <w:lastRenderedPageBreak/>
        <w:t xml:space="preserve">training </w:t>
      </w:r>
      <w:r w:rsidR="007B2C3A">
        <w:rPr>
          <w:rFonts w:eastAsia="MS Mincho" w:cs="Arial"/>
        </w:rPr>
        <w:t>that promotes</w:t>
      </w:r>
      <w:r w:rsidR="007B2C3A" w:rsidRPr="007F2307">
        <w:rPr>
          <w:rFonts w:eastAsia="MS Mincho" w:cs="Arial"/>
        </w:rPr>
        <w:t xml:space="preserve"> MECC, as an instrument to change individual’s risky health behaviour to a healthier one. </w:t>
      </w:r>
      <w:r w:rsidR="007B2C3A">
        <w:rPr>
          <w:rFonts w:eastAsia="MS Mincho" w:cs="Arial"/>
        </w:rPr>
        <w:t xml:space="preserve">Using the </w:t>
      </w:r>
      <w:r w:rsidR="007B2C3A" w:rsidRPr="007F2307">
        <w:rPr>
          <w:rFonts w:eastAsia="MS Mincho" w:cs="Arial"/>
        </w:rPr>
        <w:t>transtheoretical ‘stages of change model”</w:t>
      </w:r>
      <w:r w:rsidR="007B2C3A" w:rsidRPr="007F2307">
        <w:rPr>
          <w:rFonts w:eastAsia="MS Mincho" w:cs="Arial"/>
          <w:vertAlign w:val="superscript"/>
        </w:rPr>
        <w:endnoteReference w:id="7"/>
      </w:r>
      <w:r w:rsidR="007B2C3A">
        <w:rPr>
          <w:rFonts w:eastAsia="MS Mincho" w:cs="Arial"/>
        </w:rPr>
        <w:t xml:space="preserve"> our approach </w:t>
      </w:r>
      <w:r w:rsidR="007B2C3A" w:rsidRPr="007F2307">
        <w:rPr>
          <w:rFonts w:eastAsia="MS Mincho" w:cs="Arial"/>
        </w:rPr>
        <w:t>fits into the behaviour change cycle as its primary aim is to help individuals move from contemplation to preparation and action, by giving brief health advi</w:t>
      </w:r>
      <w:r w:rsidR="007B2C3A">
        <w:rPr>
          <w:rFonts w:eastAsia="MS Mincho" w:cs="Arial"/>
        </w:rPr>
        <w:t>c</w:t>
      </w:r>
      <w:r w:rsidR="007B2C3A" w:rsidRPr="007F2307">
        <w:rPr>
          <w:rFonts w:eastAsia="MS Mincho" w:cs="Arial"/>
        </w:rPr>
        <w:t xml:space="preserve">e and guiding action. </w:t>
      </w:r>
      <w:r w:rsidR="007B2C3A">
        <w:rPr>
          <w:rFonts w:eastAsia="MS Mincho" w:cs="Arial"/>
        </w:rPr>
        <w:t xml:space="preserve">By harnessing </w:t>
      </w:r>
      <w:r w:rsidR="007B2C3A" w:rsidRPr="007F2307">
        <w:rPr>
          <w:rFonts w:eastAsia="MS Mincho" w:cs="Arial"/>
        </w:rPr>
        <w:t xml:space="preserve">a recognised method for providing health behaviour advice </w:t>
      </w:r>
      <w:r w:rsidR="007B2C3A">
        <w:rPr>
          <w:rFonts w:eastAsia="MS Mincho" w:cs="Arial"/>
        </w:rPr>
        <w:t>the 4A’s</w:t>
      </w:r>
      <w:r w:rsidR="007B2C3A" w:rsidRPr="007F2307">
        <w:rPr>
          <w:rFonts w:eastAsia="MS Mincho" w:cs="Arial"/>
          <w:vertAlign w:val="superscript"/>
          <w:lang w:val="en-US"/>
        </w:rPr>
        <w:endnoteReference w:id="8"/>
      </w:r>
      <w:r w:rsidR="007B2C3A">
        <w:rPr>
          <w:rFonts w:eastAsia="MS Mincho" w:cs="Arial"/>
        </w:rPr>
        <w:t xml:space="preserve"> model </w:t>
      </w:r>
      <w:r w:rsidR="007B2C3A" w:rsidRPr="007F2307">
        <w:rPr>
          <w:rFonts w:eastAsia="MS Mincho" w:cs="Arial"/>
          <w:lang w:val="en-US"/>
        </w:rPr>
        <w:t>a sequent</w:t>
      </w:r>
      <w:r w:rsidR="007B2C3A">
        <w:rPr>
          <w:rFonts w:eastAsia="MS Mincho" w:cs="Arial"/>
          <w:lang w:val="en-US"/>
        </w:rPr>
        <w:t>ial</w:t>
      </w:r>
      <w:r w:rsidR="007B2C3A" w:rsidRPr="007F2307">
        <w:rPr>
          <w:rFonts w:eastAsia="MS Mincho" w:cs="Arial"/>
          <w:lang w:val="en-US"/>
        </w:rPr>
        <w:t xml:space="preserve"> (Assess, Advise, Agree, Assist) </w:t>
      </w:r>
      <w:r w:rsidR="007B2C3A">
        <w:rPr>
          <w:rFonts w:eastAsia="MS Mincho" w:cs="Arial"/>
          <w:lang w:val="en-US"/>
        </w:rPr>
        <w:t xml:space="preserve">competency and skills base for delivery has been devised (see </w:t>
      </w:r>
      <w:r w:rsidR="00867A02">
        <w:rPr>
          <w:rFonts w:eastAsia="MS Mincho" w:cs="Arial"/>
          <w:lang w:val="en-US"/>
        </w:rPr>
        <w:t>figure 1</w:t>
      </w:r>
      <w:r w:rsidR="007B2C3A">
        <w:rPr>
          <w:rFonts w:eastAsia="MS Mincho" w:cs="Arial"/>
          <w:lang w:val="en-US"/>
        </w:rPr>
        <w:t>). This approach allows MECC to dovetail with other regional programs, such as Health Coaching, Health Trainers and specialist behaviour change services.</w:t>
      </w:r>
    </w:p>
    <w:p w:rsidR="00C175B2" w:rsidRDefault="00C175B2" w:rsidP="00C175B2">
      <w:pPr>
        <w:spacing w:after="0" w:line="360" w:lineRule="auto"/>
        <w:contextualSpacing/>
        <w:jc w:val="both"/>
        <w:rPr>
          <w:rFonts w:cs="Arial"/>
          <w:b/>
        </w:rPr>
      </w:pPr>
      <w:r w:rsidRPr="007E50BC">
        <w:rPr>
          <w:rFonts w:cs="Arial"/>
          <w:b/>
        </w:rPr>
        <w:t>The Training Model</w:t>
      </w:r>
    </w:p>
    <w:p w:rsidR="00C175B2" w:rsidRPr="00C175B2" w:rsidRDefault="00C175B2" w:rsidP="00C175B2">
      <w:pPr>
        <w:spacing w:line="360" w:lineRule="auto"/>
        <w:jc w:val="both"/>
        <w:rPr>
          <w:rFonts w:cs="Arial"/>
          <w:sz w:val="20"/>
        </w:rPr>
      </w:pPr>
      <w:r w:rsidRPr="002B1C20">
        <w:rPr>
          <w:rFonts w:eastAsia="MS Mincho" w:cs="Arial"/>
          <w:noProof/>
          <w:lang w:eastAsia="en-GB"/>
        </w:rPr>
        <w:drawing>
          <wp:anchor distT="0" distB="0" distL="114300" distR="114300" simplePos="0" relativeHeight="251658240" behindDoc="0" locked="0" layoutInCell="1" allowOverlap="1" wp14:anchorId="3418B42A" wp14:editId="32C4905E">
            <wp:simplePos x="0" y="0"/>
            <wp:positionH relativeFrom="margin">
              <wp:posOffset>100965</wp:posOffset>
            </wp:positionH>
            <wp:positionV relativeFrom="margin">
              <wp:posOffset>5255260</wp:posOffset>
            </wp:positionV>
            <wp:extent cx="5040630" cy="302895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of change.jpg"/>
                    <pic:cNvPicPr/>
                  </pic:nvPicPr>
                  <pic:blipFill>
                    <a:blip r:embed="rId9">
                      <a:extLst>
                        <a:ext uri="{28A0092B-C50C-407E-A947-70E740481C1C}">
                          <a14:useLocalDpi xmlns:a14="http://schemas.microsoft.com/office/drawing/2010/main" val="0"/>
                        </a:ext>
                      </a:extLst>
                    </a:blip>
                    <a:stretch>
                      <a:fillRect/>
                    </a:stretch>
                  </pic:blipFill>
                  <pic:spPr>
                    <a:xfrm>
                      <a:off x="0" y="0"/>
                      <a:ext cx="5040630" cy="3028950"/>
                    </a:xfrm>
                    <a:prstGeom prst="rect">
                      <a:avLst/>
                    </a:prstGeom>
                  </pic:spPr>
                </pic:pic>
              </a:graphicData>
            </a:graphic>
            <wp14:sizeRelH relativeFrom="page">
              <wp14:pctWidth>0</wp14:pctWidth>
            </wp14:sizeRelH>
            <wp14:sizeRelV relativeFrom="page">
              <wp14:pctHeight>0</wp14:pctHeight>
            </wp14:sizeRelV>
          </wp:anchor>
        </w:drawing>
      </w:r>
      <w:r w:rsidRPr="007F2307">
        <w:rPr>
          <w:rFonts w:eastAsia="MS Mincho" w:cs="Arial"/>
        </w:rPr>
        <w:t xml:space="preserve">The training model within KSS is </w:t>
      </w:r>
      <w:r>
        <w:rPr>
          <w:rFonts w:eastAsia="MS Mincho" w:cs="Arial"/>
        </w:rPr>
        <w:t xml:space="preserve">based on workforce competencies. By mapping </w:t>
      </w:r>
      <w:r w:rsidRPr="007F2307">
        <w:rPr>
          <w:rFonts w:eastAsia="MS Mincho" w:cs="Arial"/>
        </w:rPr>
        <w:t>the Prevention and Lifestyle Behaviour Change Competence Framework (PLBCCF)</w:t>
      </w:r>
      <w:r w:rsidRPr="007F2307">
        <w:rPr>
          <w:rFonts w:eastAsia="MS Mincho" w:cs="Arial"/>
          <w:vertAlign w:val="superscript"/>
        </w:rPr>
        <w:fldChar w:fldCharType="begin"/>
      </w:r>
      <w:r w:rsidRPr="007F2307">
        <w:rPr>
          <w:rFonts w:eastAsia="MS Mincho" w:cs="Arial"/>
          <w:vertAlign w:val="superscript"/>
        </w:rPr>
        <w:instrText xml:space="preserve"> NOTEREF _Ref308091854 \h </w:instrText>
      </w:r>
      <w:r w:rsidRPr="002B1C20">
        <w:rPr>
          <w:rFonts w:eastAsia="MS Mincho" w:cs="Arial"/>
          <w:vertAlign w:val="superscript"/>
        </w:rPr>
        <w:instrText xml:space="preserve"> \* MERGEFORMAT </w:instrText>
      </w:r>
      <w:r w:rsidRPr="007F2307">
        <w:rPr>
          <w:rFonts w:eastAsia="MS Mincho" w:cs="Arial"/>
          <w:vertAlign w:val="superscript"/>
        </w:rPr>
      </w:r>
      <w:r w:rsidRPr="007F2307">
        <w:rPr>
          <w:rFonts w:eastAsia="MS Mincho" w:cs="Arial"/>
          <w:vertAlign w:val="superscript"/>
        </w:rPr>
        <w:fldChar w:fldCharType="separate"/>
      </w:r>
      <w:r w:rsidRPr="007F2307">
        <w:rPr>
          <w:rFonts w:eastAsia="MS Mincho" w:cs="Arial"/>
          <w:vertAlign w:val="superscript"/>
        </w:rPr>
        <w:t>5</w:t>
      </w:r>
      <w:r w:rsidRPr="007F2307">
        <w:rPr>
          <w:rFonts w:eastAsia="MS Mincho" w:cs="Arial"/>
          <w:vertAlign w:val="superscript"/>
        </w:rPr>
        <w:fldChar w:fldCharType="end"/>
      </w:r>
      <w:r w:rsidRPr="002B1C20">
        <w:rPr>
          <w:rFonts w:eastAsia="MS Mincho" w:cs="Arial"/>
        </w:rPr>
        <w:t xml:space="preserve"> </w:t>
      </w:r>
      <w:r w:rsidRPr="007F2307">
        <w:rPr>
          <w:rFonts w:eastAsia="MS Mincho" w:cs="Arial"/>
        </w:rPr>
        <w:t>Level 1 and Level</w:t>
      </w:r>
      <w:r w:rsidRPr="002B1C20">
        <w:rPr>
          <w:rFonts w:eastAsia="MS Mincho" w:cs="Arial"/>
        </w:rPr>
        <w:t xml:space="preserve"> 2</w:t>
      </w:r>
      <w:r w:rsidRPr="007F2307">
        <w:rPr>
          <w:rFonts w:eastAsia="MS Mincho" w:cs="Arial"/>
        </w:rPr>
        <w:t xml:space="preserve"> comp</w:t>
      </w:r>
      <w:r>
        <w:rPr>
          <w:rFonts w:eastAsia="MS Mincho" w:cs="Arial"/>
        </w:rPr>
        <w:t xml:space="preserve">etencies, against the 4 A’s, </w:t>
      </w:r>
      <w:r w:rsidRPr="002B1C20">
        <w:rPr>
          <w:rFonts w:eastAsia="MS Mincho" w:cs="Arial"/>
        </w:rPr>
        <w:t>key Skills or Health standards</w:t>
      </w:r>
      <w:r>
        <w:rPr>
          <w:rFonts w:eastAsia="MS Mincho" w:cs="Arial"/>
        </w:rPr>
        <w:t xml:space="preserve"> and lifestyle topics</w:t>
      </w:r>
      <w:r w:rsidRPr="002B1C20">
        <w:rPr>
          <w:rFonts w:eastAsia="MS Mincho" w:cs="Arial"/>
        </w:rPr>
        <w:t xml:space="preserve">, </w:t>
      </w:r>
      <w:r w:rsidRPr="007F2307">
        <w:rPr>
          <w:rFonts w:eastAsia="MS Mincho" w:cs="Arial"/>
        </w:rPr>
        <w:t xml:space="preserve">the </w:t>
      </w:r>
      <w:r w:rsidRPr="00867A02">
        <w:rPr>
          <w:rFonts w:eastAsia="MS Mincho" w:cs="Arial"/>
          <w:i/>
          <w:color w:val="943634" w:themeColor="accent2" w:themeShade="BF"/>
        </w:rPr>
        <w:t>KSS MECC Competency Framework</w:t>
      </w:r>
      <w:r>
        <w:rPr>
          <w:rFonts w:eastAsia="MS Mincho" w:cs="Arial"/>
          <w:i/>
          <w:color w:val="943634" w:themeColor="accent2" w:themeShade="BF"/>
        </w:rPr>
        <w:t xml:space="preserve"> (KMCF)</w:t>
      </w:r>
      <w:r w:rsidRPr="00867A02">
        <w:rPr>
          <w:rFonts w:eastAsia="MS Mincho" w:cs="Arial"/>
          <w:color w:val="943634" w:themeColor="accent2" w:themeShade="BF"/>
        </w:rPr>
        <w:t xml:space="preserve"> </w:t>
      </w:r>
      <w:r w:rsidRPr="002B1C20">
        <w:rPr>
          <w:rFonts w:eastAsia="MS Mincho" w:cs="Arial"/>
        </w:rPr>
        <w:t>sets out the skills and competencies workforces with</w:t>
      </w:r>
      <w:r>
        <w:rPr>
          <w:rFonts w:eastAsia="MS Mincho" w:cs="Arial"/>
        </w:rPr>
        <w:t>in</w:t>
      </w:r>
      <w:r w:rsidRPr="002B1C20">
        <w:rPr>
          <w:rFonts w:eastAsia="MS Mincho" w:cs="Arial"/>
        </w:rPr>
        <w:t xml:space="preserve"> KSS </w:t>
      </w:r>
      <w:r>
        <w:rPr>
          <w:rFonts w:eastAsia="MS Mincho" w:cs="Arial"/>
        </w:rPr>
        <w:t>will develop</w:t>
      </w:r>
      <w:r w:rsidRPr="002B1C20">
        <w:rPr>
          <w:rFonts w:eastAsia="MS Mincho" w:cs="Arial"/>
        </w:rPr>
        <w:t xml:space="preserve"> to undertake a healthy conversation and describes the learning outcomes and potential assessment tools for MECC training or other commissioned behaviour change training within the region. </w:t>
      </w:r>
      <w:r>
        <w:rPr>
          <w:rFonts w:eastAsia="MS Mincho" w:cs="Arial"/>
        </w:rPr>
        <w:t>The KMCF has grown from</w:t>
      </w:r>
      <w:r>
        <w:rPr>
          <w:rFonts w:cs="Arial"/>
        </w:rPr>
        <w:t xml:space="preserve"> incorporating</w:t>
      </w:r>
      <w:r w:rsidRPr="002B1C20">
        <w:rPr>
          <w:rFonts w:cs="Arial"/>
        </w:rPr>
        <w:t xml:space="preserve"> knowledge of behaviour change and levels of intervention overlaid by the 4A’s</w:t>
      </w:r>
      <w:r>
        <w:rPr>
          <w:rFonts w:cs="Arial"/>
        </w:rPr>
        <w:t xml:space="preserve">. This systematic appraisal has </w:t>
      </w:r>
      <w:r w:rsidRPr="002B1C20">
        <w:rPr>
          <w:rFonts w:cs="Arial"/>
        </w:rPr>
        <w:t>be</w:t>
      </w:r>
      <w:r>
        <w:rPr>
          <w:rFonts w:cs="Arial"/>
        </w:rPr>
        <w:t>en</w:t>
      </w:r>
      <w:r w:rsidRPr="002B1C20">
        <w:rPr>
          <w:rFonts w:cs="Arial"/>
        </w:rPr>
        <w:t xml:space="preserve"> translated into a comprehensive</w:t>
      </w:r>
      <w:r>
        <w:rPr>
          <w:rFonts w:cs="Arial"/>
        </w:rPr>
        <w:t xml:space="preserve"> incremental</w:t>
      </w:r>
      <w:r w:rsidRPr="002B1C20">
        <w:rPr>
          <w:rFonts w:cs="Arial"/>
        </w:rPr>
        <w:t xml:space="preserve"> training model that includes </w:t>
      </w:r>
      <w:r>
        <w:rPr>
          <w:rFonts w:cs="Arial"/>
        </w:rPr>
        <w:t xml:space="preserve">core </w:t>
      </w:r>
      <w:r w:rsidRPr="002B1C20">
        <w:rPr>
          <w:rFonts w:cs="Arial"/>
        </w:rPr>
        <w:t xml:space="preserve">and </w:t>
      </w:r>
      <w:r>
        <w:rPr>
          <w:rFonts w:cs="Arial"/>
        </w:rPr>
        <w:t>skilled competencies</w:t>
      </w:r>
      <w:r w:rsidRPr="00745DA9">
        <w:rPr>
          <w:rFonts w:cs="Arial"/>
          <w:sz w:val="20"/>
        </w:rPr>
        <w:t>.</w:t>
      </w:r>
      <w:r>
        <w:rPr>
          <w:rFonts w:cs="Arial"/>
          <w:sz w:val="20"/>
        </w:rPr>
        <w:t xml:space="preserve"> Reviewing current approaches has also highlighted the need to include identification of opportunity as part of any skills based training as not all contact maybe an appropriate situation for an intervention (see figure 1).  </w:t>
      </w:r>
    </w:p>
    <w:p w:rsidR="007B2C3A" w:rsidRDefault="007B2C3A" w:rsidP="007B2C3A">
      <w:pPr>
        <w:spacing w:after="0" w:line="360" w:lineRule="auto"/>
        <w:contextualSpacing/>
        <w:jc w:val="both"/>
        <w:rPr>
          <w:rFonts w:eastAsia="MS Mincho" w:cs="Arial"/>
          <w:lang w:val="en-US"/>
        </w:rPr>
      </w:pPr>
    </w:p>
    <w:p w:rsidR="002A74E1" w:rsidRDefault="002A74E1" w:rsidP="00C175B2">
      <w:pPr>
        <w:spacing w:line="360" w:lineRule="auto"/>
        <w:jc w:val="both"/>
        <w:rPr>
          <w:rFonts w:cs="Arial"/>
        </w:rPr>
      </w:pPr>
    </w:p>
    <w:p w:rsidR="002A74E1" w:rsidRDefault="002A74E1" w:rsidP="00C175B2">
      <w:pPr>
        <w:spacing w:line="360" w:lineRule="auto"/>
        <w:jc w:val="both"/>
        <w:rPr>
          <w:rFonts w:cs="Arial"/>
        </w:rPr>
      </w:pPr>
    </w:p>
    <w:p w:rsidR="002A74E1" w:rsidRDefault="002A74E1" w:rsidP="00C175B2">
      <w:pPr>
        <w:spacing w:line="360" w:lineRule="auto"/>
        <w:jc w:val="both"/>
        <w:rPr>
          <w:rFonts w:cs="Arial"/>
        </w:rPr>
      </w:pPr>
    </w:p>
    <w:p w:rsidR="002A74E1" w:rsidRDefault="002A74E1" w:rsidP="00C175B2">
      <w:pPr>
        <w:spacing w:line="360" w:lineRule="auto"/>
        <w:jc w:val="both"/>
        <w:rPr>
          <w:rFonts w:cs="Arial"/>
        </w:rPr>
      </w:pPr>
    </w:p>
    <w:p w:rsidR="002A74E1" w:rsidRDefault="002A74E1" w:rsidP="00C175B2">
      <w:pPr>
        <w:spacing w:line="360" w:lineRule="auto"/>
        <w:jc w:val="both"/>
        <w:rPr>
          <w:rFonts w:cs="Arial"/>
        </w:rPr>
      </w:pPr>
    </w:p>
    <w:p w:rsidR="002A74E1" w:rsidRDefault="002A74E1" w:rsidP="00C175B2">
      <w:pPr>
        <w:spacing w:line="360" w:lineRule="auto"/>
        <w:jc w:val="both"/>
        <w:rPr>
          <w:rFonts w:cs="Arial"/>
        </w:rPr>
      </w:pPr>
    </w:p>
    <w:p w:rsidR="002A74E1" w:rsidRDefault="002A74E1" w:rsidP="00C175B2">
      <w:pPr>
        <w:spacing w:line="360" w:lineRule="auto"/>
        <w:jc w:val="both"/>
        <w:rPr>
          <w:rFonts w:cs="Arial"/>
        </w:rPr>
      </w:pPr>
    </w:p>
    <w:p w:rsidR="002A74E1" w:rsidRDefault="002A74E1" w:rsidP="00C175B2">
      <w:pPr>
        <w:spacing w:line="360" w:lineRule="auto"/>
        <w:jc w:val="both"/>
        <w:rPr>
          <w:rFonts w:cs="Arial"/>
        </w:rPr>
      </w:pPr>
    </w:p>
    <w:p w:rsidR="00C175B2" w:rsidRPr="003E282D" w:rsidRDefault="00C175B2" w:rsidP="00C175B2">
      <w:pPr>
        <w:spacing w:line="360" w:lineRule="auto"/>
        <w:jc w:val="both"/>
        <w:rPr>
          <w:rFonts w:cs="Arial"/>
          <w:sz w:val="20"/>
        </w:rPr>
      </w:pPr>
      <w:r w:rsidRPr="00B32FF7">
        <w:rPr>
          <w:rFonts w:cs="Arial"/>
        </w:rPr>
        <w:lastRenderedPageBreak/>
        <w:t xml:space="preserve">In designing the KSS MECC training model collaboration has been undertaken with HE Wessex and Thames Valley. Across these three regions a core training framework based on the </w:t>
      </w:r>
      <w:r>
        <w:rPr>
          <w:rFonts w:eastAsia="MS Mincho" w:cs="Arial"/>
        </w:rPr>
        <w:t>KMCF</w:t>
      </w:r>
      <w:r w:rsidRPr="00B32FF7">
        <w:rPr>
          <w:rFonts w:cs="Arial"/>
        </w:rPr>
        <w:t xml:space="preserve"> is being established</w:t>
      </w:r>
      <w:r>
        <w:rPr>
          <w:rFonts w:cs="Arial"/>
        </w:rPr>
        <w:t xml:space="preserve"> to support wider workforces to </w:t>
      </w:r>
      <w:r w:rsidRPr="00C35A14">
        <w:t xml:space="preserve">achieve </w:t>
      </w:r>
      <w:r>
        <w:t>MECC</w:t>
      </w:r>
      <w:r w:rsidRPr="00C35A14">
        <w:t xml:space="preserve"> skill.</w:t>
      </w:r>
      <w:r>
        <w:t xml:space="preserve"> The </w:t>
      </w:r>
      <w:r>
        <w:rPr>
          <w:rFonts w:eastAsia="MS Mincho" w:cs="Arial"/>
        </w:rPr>
        <w:t>KMCF has also been shared and recognised nationally.</w:t>
      </w:r>
    </w:p>
    <w:p w:rsidR="00367413" w:rsidRDefault="00367413" w:rsidP="00D51B89">
      <w:pPr>
        <w:spacing w:after="0" w:line="360" w:lineRule="auto"/>
        <w:jc w:val="both"/>
        <w:rPr>
          <w:rFonts w:cs="Arial"/>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7B2C3A" w:rsidRDefault="007B2C3A" w:rsidP="005F5669">
      <w:pPr>
        <w:spacing w:after="0" w:line="360" w:lineRule="auto"/>
        <w:contextualSpacing/>
        <w:jc w:val="both"/>
        <w:rPr>
          <w:rFonts w:cs="Arial"/>
          <w:b/>
        </w:rPr>
      </w:pPr>
    </w:p>
    <w:p w:rsidR="00254542" w:rsidRPr="00254542" w:rsidRDefault="00254542" w:rsidP="005F5669">
      <w:pPr>
        <w:spacing w:after="0" w:line="360" w:lineRule="auto"/>
        <w:contextualSpacing/>
        <w:jc w:val="both"/>
        <w:rPr>
          <w:rFonts w:cs="Arial"/>
        </w:rPr>
      </w:pPr>
    </w:p>
    <w:p w:rsidR="000B4CF6" w:rsidRPr="007D3A47" w:rsidRDefault="000B4CF6" w:rsidP="005F5669">
      <w:pPr>
        <w:spacing w:after="0" w:line="360" w:lineRule="auto"/>
        <w:contextualSpacing/>
        <w:jc w:val="both"/>
        <w:rPr>
          <w:rFonts w:eastAsia="MS Mincho" w:cs="Arial"/>
        </w:rPr>
      </w:pPr>
    </w:p>
    <w:p w:rsidR="00B32FF7" w:rsidRDefault="00B32FF7" w:rsidP="00B32FF7"/>
    <w:p w:rsidR="00B32FF7" w:rsidRPr="007F2307" w:rsidRDefault="00B32FF7" w:rsidP="002B1C20">
      <w:pPr>
        <w:spacing w:line="240" w:lineRule="auto"/>
        <w:jc w:val="both"/>
        <w:rPr>
          <w:rFonts w:eastAsia="MS Mincho" w:cs="Arial"/>
          <w:lang w:val="en-US"/>
        </w:rPr>
      </w:pPr>
    </w:p>
    <w:p w:rsidR="00E766ED" w:rsidRPr="00E766ED" w:rsidRDefault="00E766ED" w:rsidP="00E766ED">
      <w:pPr>
        <w:spacing w:after="0"/>
        <w:jc w:val="both"/>
        <w:rPr>
          <w:rFonts w:eastAsia="MS Mincho" w:cs="Arial"/>
        </w:rPr>
      </w:pPr>
    </w:p>
    <w:p w:rsidR="00E766ED" w:rsidRPr="007F2307" w:rsidRDefault="00E766ED" w:rsidP="00AA6003">
      <w:pPr>
        <w:widowControl w:val="0"/>
        <w:autoSpaceDE w:val="0"/>
        <w:autoSpaceDN w:val="0"/>
        <w:adjustRightInd w:val="0"/>
        <w:spacing w:line="240" w:lineRule="auto"/>
        <w:jc w:val="both"/>
        <w:rPr>
          <w:rFonts w:eastAsia="MS Mincho" w:cs="Arial"/>
          <w:lang w:val="en-US"/>
        </w:rPr>
      </w:pPr>
    </w:p>
    <w:p w:rsidR="000B4CF6" w:rsidRPr="000B4CF6" w:rsidRDefault="000B4CF6" w:rsidP="000B4CF6">
      <w:pPr>
        <w:jc w:val="both"/>
        <w:rPr>
          <w:rFonts w:ascii="Arial" w:eastAsia="MS Mincho" w:hAnsi="Arial" w:cs="Arial"/>
          <w:sz w:val="20"/>
          <w:szCs w:val="20"/>
        </w:rPr>
      </w:pPr>
    </w:p>
    <w:p w:rsidR="000B4CF6" w:rsidRPr="000B4CF6" w:rsidRDefault="000B4CF6" w:rsidP="000B4CF6"/>
    <w:sectPr w:rsidR="000B4CF6" w:rsidRPr="000B4CF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ACE" w:rsidRDefault="005E0ACE" w:rsidP="000B4CF6">
      <w:pPr>
        <w:spacing w:after="0" w:line="240" w:lineRule="auto"/>
      </w:pPr>
      <w:r>
        <w:separator/>
      </w:r>
    </w:p>
  </w:endnote>
  <w:endnote w:type="continuationSeparator" w:id="0">
    <w:p w:rsidR="005E0ACE" w:rsidRDefault="005E0ACE" w:rsidP="000B4CF6">
      <w:pPr>
        <w:spacing w:after="0" w:line="240" w:lineRule="auto"/>
      </w:pPr>
      <w:r>
        <w:continuationSeparator/>
      </w:r>
    </w:p>
  </w:endnote>
  <w:endnote w:id="1">
    <w:p w:rsidR="00A72513" w:rsidRPr="00AA6003" w:rsidRDefault="00A72513" w:rsidP="002A74E1">
      <w:pPr>
        <w:pStyle w:val="EndnoteText"/>
        <w:contextualSpacing/>
        <w:rPr>
          <w:rFonts w:asciiTheme="minorHAnsi" w:hAnsiTheme="minorHAnsi"/>
          <w:vertAlign w:val="superscript"/>
        </w:rPr>
      </w:pPr>
      <w:r>
        <w:rPr>
          <w:rStyle w:val="EndnoteReference"/>
        </w:rPr>
        <w:endnoteRef/>
      </w:r>
      <w:r>
        <w:t xml:space="preserve"> </w:t>
      </w:r>
      <w:r w:rsidRPr="00AA6003">
        <w:rPr>
          <w:rFonts w:asciiTheme="minorHAnsi" w:hAnsiTheme="minorHAnsi" w:cs="Arial"/>
          <w:vertAlign w:val="superscript"/>
        </w:rPr>
        <w:t>NHS England (2014) Five Year Forward View. DH, London</w:t>
      </w:r>
    </w:p>
  </w:endnote>
  <w:endnote w:id="2">
    <w:p w:rsidR="00A72513" w:rsidRPr="00AA6003" w:rsidRDefault="00A72513" w:rsidP="002A74E1">
      <w:pPr>
        <w:pStyle w:val="EndnoteText"/>
        <w:contextualSpacing/>
        <w:rPr>
          <w:rFonts w:asciiTheme="minorHAnsi" w:hAnsiTheme="minorHAnsi"/>
          <w:vertAlign w:val="superscript"/>
        </w:rPr>
      </w:pPr>
      <w:r w:rsidRPr="00AA6003">
        <w:rPr>
          <w:rStyle w:val="EndnoteReference"/>
          <w:rFonts w:asciiTheme="minorHAnsi" w:hAnsiTheme="minorHAnsi"/>
        </w:rPr>
        <w:endnoteRef/>
      </w:r>
      <w:r w:rsidRPr="00AA6003">
        <w:rPr>
          <w:rFonts w:asciiTheme="minorHAnsi" w:hAnsiTheme="minorHAnsi"/>
          <w:vertAlign w:val="superscript"/>
        </w:rPr>
        <w:t xml:space="preserve"> </w:t>
      </w:r>
      <w:r>
        <w:rPr>
          <w:rFonts w:asciiTheme="minorHAnsi" w:hAnsiTheme="minorHAnsi"/>
          <w:vertAlign w:val="superscript"/>
        </w:rPr>
        <w:t>Royal Society of Public H</w:t>
      </w:r>
      <w:r w:rsidRPr="00AA6003">
        <w:rPr>
          <w:rFonts w:asciiTheme="minorHAnsi" w:hAnsiTheme="minorHAnsi"/>
          <w:vertAlign w:val="superscript"/>
        </w:rPr>
        <w:t>ealth (2015)</w:t>
      </w:r>
      <w:r w:rsidRPr="00AA6003">
        <w:rPr>
          <w:rFonts w:asciiTheme="minorHAnsi" w:hAnsiTheme="minorHAnsi" w:cs="Arial"/>
          <w:i/>
          <w:vertAlign w:val="superscript"/>
        </w:rPr>
        <w:t>Rethinking the Public Health Workforce</w:t>
      </w:r>
    </w:p>
  </w:endnote>
  <w:endnote w:id="3">
    <w:p w:rsidR="00985639" w:rsidRPr="00AA6003" w:rsidRDefault="00985639" w:rsidP="002A74E1">
      <w:pPr>
        <w:widowControl w:val="0"/>
        <w:autoSpaceDE w:val="0"/>
        <w:autoSpaceDN w:val="0"/>
        <w:adjustRightInd w:val="0"/>
        <w:spacing w:after="0" w:line="240" w:lineRule="auto"/>
        <w:contextualSpacing/>
        <w:rPr>
          <w:vertAlign w:val="superscript"/>
        </w:rPr>
      </w:pPr>
      <w:r w:rsidRPr="00AA6003">
        <w:rPr>
          <w:rStyle w:val="EndnoteReference"/>
        </w:rPr>
        <w:endnoteRef/>
      </w:r>
      <w:r w:rsidRPr="00AA6003">
        <w:rPr>
          <w:vertAlign w:val="superscript"/>
        </w:rPr>
        <w:t xml:space="preserve"> </w:t>
      </w:r>
      <w:r w:rsidRPr="00AA6003">
        <w:rPr>
          <w:rFonts w:cs="Calibri"/>
          <w:sz w:val="20"/>
          <w:vertAlign w:val="superscript"/>
          <w:lang w:val="en-US"/>
        </w:rPr>
        <w:t>London South Bank University (2014)</w:t>
      </w:r>
      <w:r w:rsidRPr="00AA6003">
        <w:rPr>
          <w:rFonts w:cs="Times"/>
          <w:sz w:val="20"/>
          <w:vertAlign w:val="superscript"/>
          <w:lang w:val="en-US"/>
        </w:rPr>
        <w:t xml:space="preserve"> </w:t>
      </w:r>
      <w:r w:rsidRPr="00AA6003">
        <w:rPr>
          <w:rFonts w:cs="Arial"/>
          <w:bCs/>
          <w:i/>
          <w:sz w:val="20"/>
          <w:vertAlign w:val="superscript"/>
          <w:lang w:val="en-US"/>
        </w:rPr>
        <w:t>Implementing ‘Making Every Contact Count’: a scoping review</w:t>
      </w:r>
      <w:r w:rsidRPr="00AA6003">
        <w:rPr>
          <w:rFonts w:cs="Arial"/>
          <w:bCs/>
          <w:sz w:val="20"/>
          <w:vertAlign w:val="superscript"/>
          <w:lang w:val="en-US"/>
        </w:rPr>
        <w:t xml:space="preserve"> </w:t>
      </w:r>
    </w:p>
  </w:endnote>
  <w:endnote w:id="4">
    <w:p w:rsidR="00985639" w:rsidRPr="00AA6003" w:rsidRDefault="00985639" w:rsidP="002A74E1">
      <w:pPr>
        <w:widowControl w:val="0"/>
        <w:autoSpaceDE w:val="0"/>
        <w:autoSpaceDN w:val="0"/>
        <w:adjustRightInd w:val="0"/>
        <w:spacing w:after="0" w:line="240" w:lineRule="auto"/>
        <w:contextualSpacing/>
        <w:rPr>
          <w:vertAlign w:val="superscript"/>
        </w:rPr>
      </w:pPr>
      <w:r w:rsidRPr="00AA6003">
        <w:rPr>
          <w:rStyle w:val="EndnoteReference"/>
        </w:rPr>
        <w:endnoteRef/>
      </w:r>
      <w:r w:rsidRPr="00AA6003">
        <w:rPr>
          <w:vertAlign w:val="superscript"/>
        </w:rPr>
        <w:t xml:space="preserve"> </w:t>
      </w:r>
      <w:r w:rsidRPr="00AA6003">
        <w:rPr>
          <w:rFonts w:cs="Arial"/>
          <w:vertAlign w:val="superscript"/>
          <w:lang w:val="en-US"/>
        </w:rPr>
        <w:t xml:space="preserve">KSS MECC Leadership Group  (2014) </w:t>
      </w:r>
      <w:r w:rsidRPr="00AA6003">
        <w:rPr>
          <w:rFonts w:cs="Times"/>
          <w:vertAlign w:val="superscript"/>
          <w:lang w:val="en-US"/>
        </w:rPr>
        <w:t>Making Every Contact Count in KSS:</w:t>
      </w:r>
      <w:r w:rsidRPr="00AA6003">
        <w:rPr>
          <w:rFonts w:cs="Arial"/>
          <w:vertAlign w:val="superscript"/>
          <w:lang w:val="en-US"/>
        </w:rPr>
        <w:t xml:space="preserve"> </w:t>
      </w:r>
      <w:r w:rsidRPr="00AA6003">
        <w:rPr>
          <w:rFonts w:ascii="MS Gothic" w:eastAsia="MS Gothic" w:hAnsi="MS Gothic" w:cs="MS Gothic" w:hint="eastAsia"/>
          <w:vertAlign w:val="superscript"/>
          <w:lang w:val="en-US"/>
        </w:rPr>
        <w:t> </w:t>
      </w:r>
      <w:r w:rsidRPr="00AA6003">
        <w:rPr>
          <w:rFonts w:cs="Arial"/>
          <w:vertAlign w:val="superscript"/>
          <w:lang w:val="en-US"/>
        </w:rPr>
        <w:t>Directors of Public Health and PHE Centre Director Report</w:t>
      </w:r>
    </w:p>
  </w:endnote>
  <w:endnote w:id="5">
    <w:p w:rsidR="00D51B89" w:rsidRDefault="00D51B89" w:rsidP="002A74E1">
      <w:pPr>
        <w:pStyle w:val="EndnoteText"/>
        <w:contextualSpacing/>
      </w:pPr>
      <w:r w:rsidRPr="00E541F1">
        <w:rPr>
          <w:rStyle w:val="EndnoteReference"/>
        </w:rPr>
        <w:endnoteRef/>
      </w:r>
      <w:r w:rsidRPr="00E541F1">
        <w:rPr>
          <w:vertAlign w:val="superscript"/>
        </w:rPr>
        <w:t xml:space="preserve"> </w:t>
      </w:r>
      <w:hyperlink r:id="rId1" w:history="1">
        <w:r w:rsidRPr="00E541F1">
          <w:rPr>
            <w:rStyle w:val="Hyperlink"/>
            <w:vertAlign w:val="superscript"/>
          </w:rPr>
          <w:t>NICE (2007 and 2014) PH6 Behaviour change: general approaches</w:t>
        </w:r>
      </w:hyperlink>
    </w:p>
  </w:endnote>
  <w:endnote w:id="6">
    <w:p w:rsidR="00D51B89" w:rsidRDefault="00D51B89" w:rsidP="002A74E1">
      <w:pPr>
        <w:pStyle w:val="EndnoteText"/>
        <w:contextualSpacing/>
      </w:pPr>
      <w:r w:rsidRPr="00E541F1">
        <w:rPr>
          <w:rStyle w:val="EndnoteReference"/>
        </w:rPr>
        <w:endnoteRef/>
      </w:r>
      <w:r w:rsidRPr="00E541F1">
        <w:rPr>
          <w:vertAlign w:val="superscript"/>
        </w:rPr>
        <w:t xml:space="preserve"> </w:t>
      </w:r>
      <w:hyperlink r:id="rId2" w:history="1">
        <w:r w:rsidRPr="00E541F1">
          <w:rPr>
            <w:rStyle w:val="Hyperlink"/>
            <w:vertAlign w:val="superscript"/>
          </w:rPr>
          <w:t>Yorkshire and the Humber NHS (2010) Prevention and Lifestyle Behaviour Change Competence Framework</w:t>
        </w:r>
      </w:hyperlink>
    </w:p>
  </w:endnote>
  <w:endnote w:id="7">
    <w:p w:rsidR="007B2C3A" w:rsidRDefault="007B2C3A" w:rsidP="002A74E1">
      <w:pPr>
        <w:pStyle w:val="EndnoteText"/>
        <w:contextualSpacing/>
      </w:pPr>
      <w:r w:rsidRPr="00E541F1">
        <w:rPr>
          <w:rStyle w:val="EndnoteReference"/>
          <w:rFonts w:ascii="Calibri" w:hAnsi="Calibri"/>
          <w:sz w:val="22"/>
          <w:szCs w:val="22"/>
        </w:rPr>
        <w:endnoteRef/>
      </w:r>
      <w:r w:rsidRPr="00E541F1">
        <w:rPr>
          <w:rFonts w:ascii="Calibri" w:hAnsi="Calibri"/>
          <w:sz w:val="22"/>
          <w:szCs w:val="22"/>
          <w:vertAlign w:val="superscript"/>
        </w:rPr>
        <w:t xml:space="preserve"> </w:t>
      </w:r>
      <w:r w:rsidRPr="00E541F1">
        <w:rPr>
          <w:rFonts w:ascii="Calibri" w:hAnsi="Calibri" w:cs="Arial"/>
          <w:color w:val="1A1A1A"/>
          <w:sz w:val="22"/>
          <w:szCs w:val="22"/>
          <w:vertAlign w:val="superscript"/>
          <w:lang w:val="en-US"/>
        </w:rPr>
        <w:t xml:space="preserve">Prochaska, J. O., &amp; DiClemente, C. C. (1986). </w:t>
      </w:r>
      <w:r w:rsidRPr="00E541F1">
        <w:rPr>
          <w:rFonts w:ascii="Calibri" w:hAnsi="Calibri" w:cs="Arial"/>
          <w:i/>
          <w:iCs/>
          <w:color w:val="1A1A1A"/>
          <w:sz w:val="22"/>
          <w:szCs w:val="22"/>
          <w:vertAlign w:val="superscript"/>
          <w:lang w:val="en-US"/>
        </w:rPr>
        <w:t>Toward a comprehensive model of change</w:t>
      </w:r>
      <w:r w:rsidRPr="00E541F1">
        <w:rPr>
          <w:rFonts w:ascii="Calibri" w:hAnsi="Calibri" w:cs="Arial"/>
          <w:color w:val="1A1A1A"/>
          <w:sz w:val="22"/>
          <w:szCs w:val="22"/>
          <w:vertAlign w:val="superscript"/>
          <w:lang w:val="en-US"/>
        </w:rPr>
        <w:t xml:space="preserve"> (pp. 3-27). Springer US.</w:t>
      </w:r>
    </w:p>
  </w:endnote>
  <w:endnote w:id="8">
    <w:p w:rsidR="007B2C3A" w:rsidRDefault="007B2C3A" w:rsidP="002A74E1">
      <w:pPr>
        <w:pStyle w:val="EndnoteText"/>
        <w:contextualSpacing/>
      </w:pPr>
      <w:r>
        <w:rPr>
          <w:rStyle w:val="EndnoteReference"/>
        </w:rPr>
        <w:endnoteRef/>
      </w:r>
      <w:r>
        <w:t xml:space="preserve"> </w:t>
      </w:r>
      <w:r w:rsidRPr="00E541F1">
        <w:rPr>
          <w:rFonts w:ascii="Calibri" w:hAnsi="Calibri" w:cs="Arial"/>
          <w:color w:val="1A1A1A"/>
          <w:sz w:val="22"/>
          <w:szCs w:val="22"/>
          <w:vertAlign w:val="superscript"/>
          <w:lang w:val="en-US"/>
        </w:rPr>
        <w:t xml:space="preserve">Glasgow, R. E., Emont, S., &amp; Miller, D. C. (2006). Assessing delivery of the five ‘As’ for patient-centered counseling. </w:t>
      </w:r>
      <w:r w:rsidRPr="00E541F1">
        <w:rPr>
          <w:rFonts w:ascii="Calibri" w:hAnsi="Calibri" w:cs="Arial"/>
          <w:i/>
          <w:iCs/>
          <w:color w:val="1A1A1A"/>
          <w:sz w:val="22"/>
          <w:szCs w:val="22"/>
          <w:vertAlign w:val="superscript"/>
          <w:lang w:val="en-US"/>
        </w:rPr>
        <w:t>Health Promotion International</w:t>
      </w:r>
      <w:r w:rsidRPr="00E541F1">
        <w:rPr>
          <w:rFonts w:ascii="Calibri" w:hAnsi="Calibri" w:cs="Arial"/>
          <w:color w:val="1A1A1A"/>
          <w:sz w:val="22"/>
          <w:szCs w:val="22"/>
          <w:vertAlign w:val="superscript"/>
          <w:lang w:val="en-US"/>
        </w:rPr>
        <w:t xml:space="preserve">, </w:t>
      </w:r>
      <w:r w:rsidRPr="00E541F1">
        <w:rPr>
          <w:rFonts w:ascii="Calibri" w:hAnsi="Calibri" w:cs="Arial"/>
          <w:i/>
          <w:iCs/>
          <w:color w:val="1A1A1A"/>
          <w:sz w:val="22"/>
          <w:szCs w:val="22"/>
          <w:vertAlign w:val="superscript"/>
          <w:lang w:val="en-US"/>
        </w:rPr>
        <w:t>21</w:t>
      </w:r>
      <w:r w:rsidRPr="00E541F1">
        <w:rPr>
          <w:rFonts w:ascii="Calibri" w:hAnsi="Calibri" w:cs="Arial"/>
          <w:color w:val="1A1A1A"/>
          <w:sz w:val="22"/>
          <w:szCs w:val="22"/>
          <w:vertAlign w:val="superscript"/>
          <w:lang w:val="en-US"/>
        </w:rPr>
        <w:t>(3), 245-255.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921491"/>
      <w:docPartObj>
        <w:docPartGallery w:val="Page Numbers (Bottom of Page)"/>
        <w:docPartUnique/>
      </w:docPartObj>
    </w:sdtPr>
    <w:sdtEndPr>
      <w:rPr>
        <w:noProof/>
      </w:rPr>
    </w:sdtEndPr>
    <w:sdtContent>
      <w:p w:rsidR="000B4CF6" w:rsidRDefault="000B4CF6">
        <w:pPr>
          <w:pStyle w:val="Footer"/>
          <w:jc w:val="center"/>
        </w:pPr>
        <w:r>
          <w:fldChar w:fldCharType="begin"/>
        </w:r>
        <w:r>
          <w:instrText xml:space="preserve"> PAGE   \* MERGEFORMAT </w:instrText>
        </w:r>
        <w:r>
          <w:fldChar w:fldCharType="separate"/>
        </w:r>
        <w:r w:rsidR="00131890">
          <w:rPr>
            <w:noProof/>
          </w:rPr>
          <w:t>3</w:t>
        </w:r>
        <w:r>
          <w:rPr>
            <w:noProof/>
          </w:rPr>
          <w:fldChar w:fldCharType="end"/>
        </w:r>
      </w:p>
    </w:sdtContent>
  </w:sdt>
  <w:p w:rsidR="000B4CF6" w:rsidRDefault="000B4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ACE" w:rsidRDefault="005E0ACE" w:rsidP="000B4CF6">
      <w:pPr>
        <w:spacing w:after="0" w:line="240" w:lineRule="auto"/>
      </w:pPr>
      <w:r>
        <w:separator/>
      </w:r>
    </w:p>
  </w:footnote>
  <w:footnote w:type="continuationSeparator" w:id="0">
    <w:p w:rsidR="005E0ACE" w:rsidRDefault="005E0ACE" w:rsidP="000B4C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CF6" w:rsidRDefault="000B4CF6">
    <w:pPr>
      <w:pStyle w:val="Header"/>
    </w:pPr>
    <w:r>
      <w:rPr>
        <w:noProof/>
        <w:lang w:eastAsia="en-GB"/>
      </w:rPr>
      <w:drawing>
        <wp:inline distT="0" distB="0" distL="0" distR="0" wp14:anchorId="640ECF86" wp14:editId="273C263E">
          <wp:extent cx="796229" cy="530349"/>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C cloud - colour blind tested.tif"/>
                  <pic:cNvPicPr/>
                </pic:nvPicPr>
                <pic:blipFill>
                  <a:blip r:embed="rId1">
                    <a:extLst>
                      <a:ext uri="{28A0092B-C50C-407E-A947-70E740481C1C}">
                        <a14:useLocalDpi xmlns:a14="http://schemas.microsoft.com/office/drawing/2010/main" val="0"/>
                      </a:ext>
                    </a:extLst>
                  </a:blip>
                  <a:stretch>
                    <a:fillRect/>
                  </a:stretch>
                </pic:blipFill>
                <pic:spPr>
                  <a:xfrm>
                    <a:off x="0" y="0"/>
                    <a:ext cx="797701" cy="531329"/>
                  </a:xfrm>
                  <a:prstGeom prst="rect">
                    <a:avLst/>
                  </a:prstGeom>
                </pic:spPr>
              </pic:pic>
            </a:graphicData>
          </a:graphic>
        </wp:inline>
      </w:drawing>
    </w:r>
    <w:r>
      <w:t>Let’s Make Every Contact Count: All You Have to Do is Ask</w:t>
    </w:r>
  </w:p>
  <w:p w:rsidR="000B4CF6" w:rsidRDefault="000B4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54B6"/>
    <w:multiLevelType w:val="hybridMultilevel"/>
    <w:tmpl w:val="048E07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F885B17"/>
    <w:multiLevelType w:val="hybridMultilevel"/>
    <w:tmpl w:val="EFA2C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CF6"/>
    <w:rsid w:val="000B4CF6"/>
    <w:rsid w:val="000D4D7F"/>
    <w:rsid w:val="000F26B5"/>
    <w:rsid w:val="00131890"/>
    <w:rsid w:val="001342C8"/>
    <w:rsid w:val="001C29DD"/>
    <w:rsid w:val="00254542"/>
    <w:rsid w:val="0028365D"/>
    <w:rsid w:val="002A74E1"/>
    <w:rsid w:val="002B1C20"/>
    <w:rsid w:val="00367413"/>
    <w:rsid w:val="003E282D"/>
    <w:rsid w:val="00426360"/>
    <w:rsid w:val="0043541F"/>
    <w:rsid w:val="005E0ACE"/>
    <w:rsid w:val="005F5669"/>
    <w:rsid w:val="006252E2"/>
    <w:rsid w:val="006B11E4"/>
    <w:rsid w:val="00721832"/>
    <w:rsid w:val="007B2C3A"/>
    <w:rsid w:val="007E36D7"/>
    <w:rsid w:val="007E50BC"/>
    <w:rsid w:val="007F2307"/>
    <w:rsid w:val="0083155A"/>
    <w:rsid w:val="008357C1"/>
    <w:rsid w:val="00867A02"/>
    <w:rsid w:val="008D297E"/>
    <w:rsid w:val="00985639"/>
    <w:rsid w:val="009B3CCD"/>
    <w:rsid w:val="00A72513"/>
    <w:rsid w:val="00AA6003"/>
    <w:rsid w:val="00AE1A6E"/>
    <w:rsid w:val="00B32FF7"/>
    <w:rsid w:val="00C00945"/>
    <w:rsid w:val="00C1260C"/>
    <w:rsid w:val="00C175B2"/>
    <w:rsid w:val="00CA0840"/>
    <w:rsid w:val="00CD6291"/>
    <w:rsid w:val="00D51B89"/>
    <w:rsid w:val="00E766ED"/>
    <w:rsid w:val="00EA7D82"/>
    <w:rsid w:val="00F65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CF6"/>
  </w:style>
  <w:style w:type="paragraph" w:styleId="Footer">
    <w:name w:val="footer"/>
    <w:basedOn w:val="Normal"/>
    <w:link w:val="FooterChar"/>
    <w:uiPriority w:val="99"/>
    <w:unhideWhenUsed/>
    <w:rsid w:val="000B4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CF6"/>
  </w:style>
  <w:style w:type="paragraph" w:styleId="BalloonText">
    <w:name w:val="Balloon Text"/>
    <w:basedOn w:val="Normal"/>
    <w:link w:val="BalloonTextChar"/>
    <w:uiPriority w:val="99"/>
    <w:semiHidden/>
    <w:unhideWhenUsed/>
    <w:rsid w:val="000B4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CF6"/>
    <w:rPr>
      <w:rFonts w:ascii="Tahoma" w:hAnsi="Tahoma" w:cs="Tahoma"/>
      <w:sz w:val="16"/>
      <w:szCs w:val="16"/>
    </w:rPr>
  </w:style>
  <w:style w:type="character" w:styleId="EndnoteReference">
    <w:name w:val="endnote reference"/>
    <w:basedOn w:val="DefaultParagraphFont"/>
    <w:uiPriority w:val="99"/>
    <w:unhideWhenUsed/>
    <w:rsid w:val="00C1260C"/>
    <w:rPr>
      <w:vertAlign w:val="superscript"/>
    </w:rPr>
  </w:style>
  <w:style w:type="paragraph" w:styleId="EndnoteText">
    <w:name w:val="endnote text"/>
    <w:basedOn w:val="Normal"/>
    <w:link w:val="EndnoteTextChar"/>
    <w:uiPriority w:val="99"/>
    <w:unhideWhenUsed/>
    <w:rsid w:val="008357C1"/>
    <w:pPr>
      <w:spacing w:after="0" w:line="240" w:lineRule="auto"/>
    </w:pPr>
    <w:rPr>
      <w:rFonts w:ascii="Cambria" w:eastAsia="MS Mincho" w:hAnsi="Cambria" w:cs="Times New Roman"/>
      <w:sz w:val="20"/>
      <w:szCs w:val="20"/>
      <w:lang w:eastAsia="en-GB"/>
    </w:rPr>
  </w:style>
  <w:style w:type="character" w:customStyle="1" w:styleId="EndnoteTextChar">
    <w:name w:val="Endnote Text Char"/>
    <w:basedOn w:val="DefaultParagraphFont"/>
    <w:link w:val="EndnoteText"/>
    <w:uiPriority w:val="99"/>
    <w:rsid w:val="008357C1"/>
    <w:rPr>
      <w:rFonts w:ascii="Cambria" w:eastAsia="MS Mincho" w:hAnsi="Cambria" w:cs="Times New Roman"/>
      <w:sz w:val="20"/>
      <w:szCs w:val="20"/>
      <w:lang w:eastAsia="en-GB"/>
    </w:rPr>
  </w:style>
  <w:style w:type="character" w:customStyle="1" w:styleId="A8">
    <w:name w:val="A8"/>
    <w:uiPriority w:val="99"/>
    <w:rsid w:val="00AA6003"/>
    <w:rPr>
      <w:rFonts w:cs="Helvetica 45 Light"/>
      <w:color w:val="000000"/>
      <w:sz w:val="19"/>
      <w:szCs w:val="19"/>
    </w:rPr>
  </w:style>
  <w:style w:type="character" w:styleId="Hyperlink">
    <w:name w:val="Hyperlink"/>
    <w:basedOn w:val="DefaultParagraphFont"/>
    <w:uiPriority w:val="99"/>
    <w:unhideWhenUsed/>
    <w:rsid w:val="00E766ED"/>
    <w:rPr>
      <w:color w:val="0000FF"/>
      <w:u w:val="single"/>
    </w:rPr>
  </w:style>
  <w:style w:type="paragraph" w:styleId="Revision">
    <w:name w:val="Revision"/>
    <w:hidden/>
    <w:uiPriority w:val="99"/>
    <w:semiHidden/>
    <w:rsid w:val="0028365D"/>
    <w:pPr>
      <w:spacing w:after="0" w:line="240" w:lineRule="auto"/>
    </w:pPr>
  </w:style>
  <w:style w:type="paragraph" w:styleId="ListParagraph">
    <w:name w:val="List Paragraph"/>
    <w:basedOn w:val="Normal"/>
    <w:uiPriority w:val="34"/>
    <w:qFormat/>
    <w:rsid w:val="002836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CF6"/>
  </w:style>
  <w:style w:type="paragraph" w:styleId="Footer">
    <w:name w:val="footer"/>
    <w:basedOn w:val="Normal"/>
    <w:link w:val="FooterChar"/>
    <w:uiPriority w:val="99"/>
    <w:unhideWhenUsed/>
    <w:rsid w:val="000B4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CF6"/>
  </w:style>
  <w:style w:type="paragraph" w:styleId="BalloonText">
    <w:name w:val="Balloon Text"/>
    <w:basedOn w:val="Normal"/>
    <w:link w:val="BalloonTextChar"/>
    <w:uiPriority w:val="99"/>
    <w:semiHidden/>
    <w:unhideWhenUsed/>
    <w:rsid w:val="000B4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CF6"/>
    <w:rPr>
      <w:rFonts w:ascii="Tahoma" w:hAnsi="Tahoma" w:cs="Tahoma"/>
      <w:sz w:val="16"/>
      <w:szCs w:val="16"/>
    </w:rPr>
  </w:style>
  <w:style w:type="character" w:styleId="EndnoteReference">
    <w:name w:val="endnote reference"/>
    <w:basedOn w:val="DefaultParagraphFont"/>
    <w:uiPriority w:val="99"/>
    <w:unhideWhenUsed/>
    <w:rsid w:val="00C1260C"/>
    <w:rPr>
      <w:vertAlign w:val="superscript"/>
    </w:rPr>
  </w:style>
  <w:style w:type="paragraph" w:styleId="EndnoteText">
    <w:name w:val="endnote text"/>
    <w:basedOn w:val="Normal"/>
    <w:link w:val="EndnoteTextChar"/>
    <w:uiPriority w:val="99"/>
    <w:unhideWhenUsed/>
    <w:rsid w:val="008357C1"/>
    <w:pPr>
      <w:spacing w:after="0" w:line="240" w:lineRule="auto"/>
    </w:pPr>
    <w:rPr>
      <w:rFonts w:ascii="Cambria" w:eastAsia="MS Mincho" w:hAnsi="Cambria" w:cs="Times New Roman"/>
      <w:sz w:val="20"/>
      <w:szCs w:val="20"/>
      <w:lang w:eastAsia="en-GB"/>
    </w:rPr>
  </w:style>
  <w:style w:type="character" w:customStyle="1" w:styleId="EndnoteTextChar">
    <w:name w:val="Endnote Text Char"/>
    <w:basedOn w:val="DefaultParagraphFont"/>
    <w:link w:val="EndnoteText"/>
    <w:uiPriority w:val="99"/>
    <w:rsid w:val="008357C1"/>
    <w:rPr>
      <w:rFonts w:ascii="Cambria" w:eastAsia="MS Mincho" w:hAnsi="Cambria" w:cs="Times New Roman"/>
      <w:sz w:val="20"/>
      <w:szCs w:val="20"/>
      <w:lang w:eastAsia="en-GB"/>
    </w:rPr>
  </w:style>
  <w:style w:type="character" w:customStyle="1" w:styleId="A8">
    <w:name w:val="A8"/>
    <w:uiPriority w:val="99"/>
    <w:rsid w:val="00AA6003"/>
    <w:rPr>
      <w:rFonts w:cs="Helvetica 45 Light"/>
      <w:color w:val="000000"/>
      <w:sz w:val="19"/>
      <w:szCs w:val="19"/>
    </w:rPr>
  </w:style>
  <w:style w:type="character" w:styleId="Hyperlink">
    <w:name w:val="Hyperlink"/>
    <w:basedOn w:val="DefaultParagraphFont"/>
    <w:uiPriority w:val="99"/>
    <w:unhideWhenUsed/>
    <w:rsid w:val="00E766ED"/>
    <w:rPr>
      <w:color w:val="0000FF"/>
      <w:u w:val="single"/>
    </w:rPr>
  </w:style>
  <w:style w:type="paragraph" w:styleId="Revision">
    <w:name w:val="Revision"/>
    <w:hidden/>
    <w:uiPriority w:val="99"/>
    <w:semiHidden/>
    <w:rsid w:val="0028365D"/>
    <w:pPr>
      <w:spacing w:after="0" w:line="240" w:lineRule="auto"/>
    </w:pPr>
  </w:style>
  <w:style w:type="paragraph" w:styleId="ListParagraph">
    <w:name w:val="List Paragraph"/>
    <w:basedOn w:val="Normal"/>
    <w:uiPriority w:val="34"/>
    <w:qFormat/>
    <w:rsid w:val="002836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_rels/endnotes.xml.rels><?xml version="1.0" encoding="UTF-8" standalone="yes"?>
<Relationships xmlns="http://schemas.openxmlformats.org/package/2006/relationships"><Relationship Id="rId2" Type="http://schemas.openxmlformats.org/officeDocument/2006/relationships/hyperlink" Target="http://www.makingeverycontactcount.co.uk/docs/Prevention%20and%20Lifestyle%20Behaviour%20Change%20A%20Competence%20Framework.pdf" TargetMode="External"/><Relationship Id="rId1" Type="http://schemas.openxmlformats.org/officeDocument/2006/relationships/hyperlink" Target="https://www.nice.org.uk/Guidance/P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15894-59E8-4A91-93C8-5B2B4C658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jewell, sarah</dc:creator>
  <cp:lastModifiedBy>user</cp:lastModifiedBy>
  <cp:revision>2</cp:revision>
  <dcterms:created xsi:type="dcterms:W3CDTF">2016-09-28T10:49:00Z</dcterms:created>
  <dcterms:modified xsi:type="dcterms:W3CDTF">2016-09-28T10:49:00Z</dcterms:modified>
</cp:coreProperties>
</file>